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FB" w:rsidRPr="00C409FB" w:rsidRDefault="00C409FB" w:rsidP="00C409FB">
      <w:pPr>
        <w:rPr>
          <w:rFonts w:ascii="Palatino" w:hAnsi="Palatino"/>
          <w:sz w:val="22"/>
          <w:szCs w:val="22"/>
        </w:rPr>
      </w:pPr>
      <w:r w:rsidRPr="00C409FB">
        <w:rPr>
          <w:rFonts w:ascii="Palatino" w:hAnsi="Palatino"/>
          <w:sz w:val="22"/>
          <w:szCs w:val="22"/>
        </w:rPr>
        <w:t>TO:</w:t>
      </w:r>
      <w:r>
        <w:rPr>
          <w:rFonts w:ascii="Palatino" w:hAnsi="Palatino"/>
          <w:sz w:val="22"/>
          <w:szCs w:val="22"/>
        </w:rPr>
        <w:tab/>
      </w:r>
      <w:r>
        <w:rPr>
          <w:rFonts w:ascii="Palatino" w:hAnsi="Palatino"/>
          <w:sz w:val="22"/>
          <w:szCs w:val="22"/>
        </w:rPr>
        <w:tab/>
      </w:r>
      <w:r w:rsidRPr="00C409FB">
        <w:rPr>
          <w:rFonts w:ascii="Palatino" w:hAnsi="Palatino"/>
          <w:sz w:val="22"/>
          <w:szCs w:val="22"/>
        </w:rPr>
        <w:t>The Office of Academic Affairs</w:t>
      </w:r>
    </w:p>
    <w:p w:rsidR="00C409FB" w:rsidRPr="00C409FB" w:rsidRDefault="00C409FB" w:rsidP="00C409FB">
      <w:pPr>
        <w:rPr>
          <w:rFonts w:ascii="Palatino" w:hAnsi="Palatino"/>
          <w:sz w:val="22"/>
          <w:szCs w:val="22"/>
        </w:rPr>
      </w:pPr>
      <w:r w:rsidRPr="00C409FB">
        <w:rPr>
          <w:rFonts w:ascii="Palatino" w:hAnsi="Palatino"/>
          <w:sz w:val="22"/>
          <w:szCs w:val="22"/>
        </w:rPr>
        <w:t>FROM:</w:t>
      </w:r>
      <w:r>
        <w:rPr>
          <w:rFonts w:ascii="Palatino" w:hAnsi="Palatino"/>
          <w:sz w:val="22"/>
          <w:szCs w:val="22"/>
        </w:rPr>
        <w:tab/>
      </w:r>
      <w:r>
        <w:rPr>
          <w:rFonts w:ascii="Palatino" w:hAnsi="Palatino"/>
          <w:sz w:val="22"/>
          <w:szCs w:val="22"/>
        </w:rPr>
        <w:tab/>
      </w:r>
      <w:r w:rsidRPr="00C409FB">
        <w:rPr>
          <w:rFonts w:ascii="Palatino" w:hAnsi="Palatino"/>
          <w:sz w:val="22"/>
          <w:szCs w:val="22"/>
        </w:rPr>
        <w:t>Krishna Winston, Director</w:t>
      </w:r>
    </w:p>
    <w:p w:rsidR="00C409FB" w:rsidRPr="00C409FB" w:rsidRDefault="00C409FB" w:rsidP="00C409FB">
      <w:pPr>
        <w:rPr>
          <w:rFonts w:ascii="Palatino" w:hAnsi="Palatino"/>
          <w:sz w:val="22"/>
          <w:szCs w:val="22"/>
        </w:rPr>
      </w:pPr>
      <w:r w:rsidRPr="00C409FB">
        <w:rPr>
          <w:rFonts w:ascii="Palatino" w:hAnsi="Palatino"/>
          <w:sz w:val="22"/>
          <w:szCs w:val="22"/>
        </w:rPr>
        <w:t xml:space="preserve">RE: </w:t>
      </w:r>
      <w:r>
        <w:rPr>
          <w:rFonts w:ascii="Palatino" w:hAnsi="Palatino"/>
          <w:sz w:val="22"/>
          <w:szCs w:val="22"/>
        </w:rPr>
        <w:tab/>
      </w:r>
      <w:r>
        <w:rPr>
          <w:rFonts w:ascii="Palatino" w:hAnsi="Palatino"/>
          <w:sz w:val="22"/>
          <w:szCs w:val="22"/>
        </w:rPr>
        <w:tab/>
      </w:r>
      <w:r w:rsidRPr="00C409FB">
        <w:rPr>
          <w:rFonts w:ascii="Palatino" w:hAnsi="Palatino"/>
          <w:sz w:val="22"/>
          <w:szCs w:val="22"/>
        </w:rPr>
        <w:t>Annual Report, 2020–2021</w:t>
      </w:r>
    </w:p>
    <w:p w:rsidR="00C409FB" w:rsidRPr="00C409FB" w:rsidRDefault="00C409FB" w:rsidP="00C409FB">
      <w:pPr>
        <w:rPr>
          <w:rFonts w:ascii="Palatino" w:hAnsi="Palatino"/>
          <w:sz w:val="22"/>
          <w:szCs w:val="22"/>
        </w:rPr>
      </w:pPr>
      <w:r w:rsidRPr="00C409FB">
        <w:rPr>
          <w:rFonts w:ascii="Palatino" w:hAnsi="Palatino"/>
          <w:sz w:val="22"/>
          <w:szCs w:val="22"/>
        </w:rPr>
        <w:t xml:space="preserve">DATE: </w:t>
      </w:r>
      <w:r>
        <w:rPr>
          <w:rFonts w:ascii="Palatino" w:hAnsi="Palatino"/>
          <w:sz w:val="22"/>
          <w:szCs w:val="22"/>
        </w:rPr>
        <w:tab/>
      </w:r>
      <w:r w:rsidRPr="00C409FB">
        <w:rPr>
          <w:rFonts w:ascii="Palatino" w:hAnsi="Palatino"/>
          <w:sz w:val="22"/>
          <w:szCs w:val="22"/>
        </w:rPr>
        <w:t>June 2</w:t>
      </w:r>
      <w:r w:rsidR="00D2438A">
        <w:rPr>
          <w:rFonts w:ascii="Palatino" w:hAnsi="Palatino"/>
          <w:sz w:val="22"/>
          <w:szCs w:val="22"/>
        </w:rPr>
        <w:t>9</w:t>
      </w:r>
      <w:r w:rsidRPr="00C409FB">
        <w:rPr>
          <w:rFonts w:ascii="Palatino" w:hAnsi="Palatino"/>
          <w:sz w:val="22"/>
          <w:szCs w:val="22"/>
        </w:rPr>
        <w:t>, 2021</w:t>
      </w:r>
    </w:p>
    <w:p w:rsidR="00C409FB" w:rsidRPr="00C409FB" w:rsidRDefault="00C409FB" w:rsidP="00C409FB">
      <w:pPr>
        <w:rPr>
          <w:rFonts w:ascii="Palatino" w:hAnsi="Palatino"/>
          <w:sz w:val="22"/>
          <w:szCs w:val="22"/>
        </w:rPr>
      </w:pPr>
    </w:p>
    <w:p w:rsidR="0087780D" w:rsidRPr="00C409FB" w:rsidRDefault="00C409FB" w:rsidP="00D65133">
      <w:pPr>
        <w:rPr>
          <w:rFonts w:ascii="Palatino" w:hAnsi="Palatino"/>
          <w:sz w:val="22"/>
          <w:szCs w:val="22"/>
        </w:rPr>
      </w:pPr>
      <w:r w:rsidRPr="00534485">
        <w:rPr>
          <w:rFonts w:ascii="Palatino" w:hAnsi="Palatino"/>
          <w:sz w:val="22"/>
          <w:szCs w:val="22"/>
        </w:rPr>
        <w:t>To paraphrase</w:t>
      </w:r>
      <w:r>
        <w:rPr>
          <w:rFonts w:ascii="Palatino" w:hAnsi="Palatino"/>
          <w:sz w:val="22"/>
          <w:szCs w:val="22"/>
        </w:rPr>
        <w:t xml:space="preserve"> Garrison Keillor, it has been a quiet year in the Wasch Center for Retired Faculty—at least in the physical structure, which, like the rest of the Wesleyan campus, was shuttered in mid-March of 2020, when it became clear that the </w:t>
      </w:r>
      <w:r w:rsidRPr="00C409FB">
        <w:rPr>
          <w:rFonts w:ascii="Palatino" w:hAnsi="Palatino"/>
          <w:sz w:val="20"/>
          <w:szCs w:val="20"/>
        </w:rPr>
        <w:t>SARS</w:t>
      </w:r>
      <w:r>
        <w:rPr>
          <w:rFonts w:ascii="Palatino" w:hAnsi="Palatino"/>
          <w:sz w:val="22"/>
          <w:szCs w:val="22"/>
        </w:rPr>
        <w:t xml:space="preserve"> CoV-2 pandemic was no passing phenomenon. It was not until almost exactly a year later, on March 18, 2021, that Associate Provost Sheryl Culotta passed along the good news that the Pandemic Planning Committee had accepted my </w:t>
      </w:r>
      <w:r w:rsidR="00BD084D">
        <w:rPr>
          <w:rFonts w:ascii="Palatino" w:hAnsi="Palatino"/>
          <w:sz w:val="22"/>
          <w:szCs w:val="22"/>
        </w:rPr>
        <w:t xml:space="preserve">second </w:t>
      </w:r>
      <w:r>
        <w:rPr>
          <w:rFonts w:ascii="Palatino" w:hAnsi="Palatino"/>
          <w:sz w:val="22"/>
          <w:szCs w:val="22"/>
        </w:rPr>
        <w:t>proposal for allowing those assigned office</w:t>
      </w:r>
      <w:r w:rsidR="00534485">
        <w:rPr>
          <w:rFonts w:ascii="Palatino" w:hAnsi="Palatino"/>
          <w:sz w:val="22"/>
          <w:szCs w:val="22"/>
        </w:rPr>
        <w:t xml:space="preserve"> spaces</w:t>
      </w:r>
      <w:r>
        <w:rPr>
          <w:rFonts w:ascii="Palatino" w:hAnsi="Palatino"/>
          <w:sz w:val="22"/>
          <w:szCs w:val="22"/>
        </w:rPr>
        <w:t xml:space="preserve"> at the Center to </w:t>
      </w:r>
      <w:r w:rsidR="004E23A6">
        <w:rPr>
          <w:rFonts w:ascii="Palatino" w:hAnsi="Palatino"/>
          <w:sz w:val="22"/>
          <w:szCs w:val="22"/>
        </w:rPr>
        <w:t>resume</w:t>
      </w:r>
      <w:r w:rsidR="00534485">
        <w:rPr>
          <w:rFonts w:ascii="Palatino" w:hAnsi="Palatino"/>
          <w:sz w:val="22"/>
          <w:szCs w:val="22"/>
        </w:rPr>
        <w:t xml:space="preserve"> using them</w:t>
      </w:r>
      <w:r w:rsidR="00166F5F">
        <w:rPr>
          <w:rFonts w:ascii="Palatino" w:hAnsi="Palatino"/>
          <w:sz w:val="22"/>
          <w:szCs w:val="22"/>
        </w:rPr>
        <w:t>,</w:t>
      </w:r>
      <w:r w:rsidR="00534485">
        <w:rPr>
          <w:rFonts w:ascii="Palatino" w:hAnsi="Palatino"/>
          <w:sz w:val="22"/>
          <w:szCs w:val="22"/>
        </w:rPr>
        <w:t xml:space="preserve"> </w:t>
      </w:r>
      <w:r w:rsidR="004E23A6">
        <w:rPr>
          <w:rFonts w:ascii="Palatino" w:hAnsi="Palatino"/>
          <w:sz w:val="22"/>
          <w:szCs w:val="22"/>
        </w:rPr>
        <w:t>provided</w:t>
      </w:r>
      <w:r w:rsidR="00AF239C">
        <w:rPr>
          <w:rFonts w:ascii="Palatino" w:hAnsi="Palatino"/>
          <w:sz w:val="22"/>
          <w:szCs w:val="22"/>
        </w:rPr>
        <w:t xml:space="preserve"> they could comply</w:t>
      </w:r>
      <w:r w:rsidR="00534485">
        <w:rPr>
          <w:rFonts w:ascii="Palatino" w:hAnsi="Palatino"/>
          <w:sz w:val="22"/>
          <w:szCs w:val="22"/>
        </w:rPr>
        <w:t xml:space="preserve"> with the provisions I had outlined (see</w:t>
      </w:r>
      <w:r w:rsidR="004E23A6">
        <w:rPr>
          <w:rFonts w:ascii="Palatino" w:hAnsi="Palatino"/>
          <w:sz w:val="22"/>
          <w:szCs w:val="22"/>
        </w:rPr>
        <w:t xml:space="preserve"> Appendicies 1 and 2 for</w:t>
      </w:r>
      <w:r w:rsidR="00C919AA">
        <w:rPr>
          <w:rFonts w:ascii="Palatino" w:hAnsi="Palatino"/>
          <w:sz w:val="22"/>
          <w:szCs w:val="22"/>
        </w:rPr>
        <w:t xml:space="preserve"> </w:t>
      </w:r>
      <w:r w:rsidR="00534485">
        <w:rPr>
          <w:rFonts w:ascii="Palatino" w:hAnsi="Palatino"/>
          <w:sz w:val="22"/>
          <w:szCs w:val="22"/>
        </w:rPr>
        <w:t xml:space="preserve">the proposal and the form all occupants were required to submit). </w:t>
      </w:r>
      <w:r w:rsidR="008753DF">
        <w:rPr>
          <w:rFonts w:ascii="Palatino" w:hAnsi="Palatino"/>
          <w:sz w:val="22"/>
          <w:szCs w:val="22"/>
        </w:rPr>
        <w:t xml:space="preserve">It happened that my submission of the proposal coincided to the day with the CDC’s advisory that fully vaccinated persons could gather safely. </w:t>
      </w:r>
      <w:r w:rsidR="00534485">
        <w:rPr>
          <w:rFonts w:ascii="Palatino" w:hAnsi="Palatino"/>
          <w:sz w:val="22"/>
          <w:szCs w:val="22"/>
        </w:rPr>
        <w:t xml:space="preserve">As of this writing, </w:t>
      </w:r>
      <w:r w:rsidR="00166F5F">
        <w:rPr>
          <w:rFonts w:ascii="Palatino" w:hAnsi="Palatino"/>
          <w:sz w:val="22"/>
          <w:szCs w:val="22"/>
        </w:rPr>
        <w:t>several</w:t>
      </w:r>
      <w:r w:rsidR="00534485">
        <w:rPr>
          <w:rFonts w:ascii="Palatino" w:hAnsi="Palatino"/>
          <w:sz w:val="22"/>
          <w:szCs w:val="22"/>
        </w:rPr>
        <w:t xml:space="preserve"> office</w:t>
      </w:r>
      <w:r w:rsidR="004E23A6">
        <w:rPr>
          <w:rFonts w:ascii="Palatino" w:hAnsi="Palatino"/>
          <w:sz w:val="22"/>
          <w:szCs w:val="22"/>
        </w:rPr>
        <w:t xml:space="preserve"> occupants</w:t>
      </w:r>
      <w:r w:rsidR="00534485">
        <w:rPr>
          <w:rFonts w:ascii="Palatino" w:hAnsi="Palatino"/>
          <w:sz w:val="22"/>
          <w:szCs w:val="22"/>
        </w:rPr>
        <w:t xml:space="preserve"> have resumed spending time</w:t>
      </w:r>
      <w:r w:rsidR="00166F5F">
        <w:rPr>
          <w:rFonts w:ascii="Palatino" w:hAnsi="Palatino"/>
          <w:sz w:val="22"/>
          <w:szCs w:val="22"/>
        </w:rPr>
        <w:t xml:space="preserve"> there regularly. With the mask mandate no longer in effect, the new occupants equipped with keys and networked computers, and in-person activities resuming, I expect the Center to become lively once more by fall.</w:t>
      </w:r>
      <w:r w:rsidR="004C02AC">
        <w:rPr>
          <w:rFonts w:ascii="Palatino" w:hAnsi="Palatino"/>
          <w:sz w:val="22"/>
          <w:szCs w:val="22"/>
        </w:rPr>
        <w:t xml:space="preserve"> Should variants of the virus pose new </w:t>
      </w:r>
      <w:r w:rsidR="00BD084D">
        <w:rPr>
          <w:rFonts w:ascii="Palatino" w:hAnsi="Palatino"/>
          <w:sz w:val="22"/>
          <w:szCs w:val="22"/>
        </w:rPr>
        <w:t>threats in Connecticut</w:t>
      </w:r>
      <w:r w:rsidR="004C02AC">
        <w:rPr>
          <w:rFonts w:ascii="Palatino" w:hAnsi="Palatino"/>
          <w:sz w:val="22"/>
          <w:szCs w:val="22"/>
        </w:rPr>
        <w:t>, we have trained ourselves to live with previously unfamiliar precautions</w:t>
      </w:r>
      <w:r w:rsidR="00BD084D">
        <w:rPr>
          <w:rFonts w:ascii="Palatino" w:hAnsi="Palatino"/>
          <w:sz w:val="22"/>
          <w:szCs w:val="22"/>
        </w:rPr>
        <w:t xml:space="preserve"> and, recognizing that as older individuals we are at heightened risk, will </w:t>
      </w:r>
      <w:r w:rsidR="00AF239C">
        <w:rPr>
          <w:rFonts w:ascii="Palatino" w:hAnsi="Palatino"/>
          <w:sz w:val="22"/>
          <w:szCs w:val="22"/>
        </w:rPr>
        <w:t>accept</w:t>
      </w:r>
      <w:r w:rsidR="00BD084D">
        <w:rPr>
          <w:rFonts w:ascii="Palatino" w:hAnsi="Palatino"/>
          <w:sz w:val="22"/>
          <w:szCs w:val="22"/>
        </w:rPr>
        <w:t xml:space="preserve"> any </w:t>
      </w:r>
      <w:r w:rsidR="00D2438A">
        <w:rPr>
          <w:rFonts w:ascii="Palatino" w:hAnsi="Palatino"/>
          <w:sz w:val="22"/>
          <w:szCs w:val="22"/>
        </w:rPr>
        <w:t xml:space="preserve">renewed </w:t>
      </w:r>
      <w:r w:rsidR="00BD084D">
        <w:rPr>
          <w:rFonts w:ascii="Palatino" w:hAnsi="Palatino"/>
          <w:sz w:val="22"/>
          <w:szCs w:val="22"/>
        </w:rPr>
        <w:t>restrictions that become necessary.</w:t>
      </w:r>
    </w:p>
    <w:p w:rsidR="00C409FB" w:rsidRPr="00166F5F" w:rsidRDefault="00C409FB" w:rsidP="00C409FB">
      <w:pPr>
        <w:widowControl w:val="0"/>
        <w:autoSpaceDE w:val="0"/>
        <w:autoSpaceDN w:val="0"/>
        <w:adjustRightInd w:val="0"/>
        <w:spacing w:after="160"/>
        <w:rPr>
          <w:rFonts w:ascii="Palatino" w:hAnsi="Palatino" w:cs="Cambria"/>
          <w:b/>
          <w:bCs/>
          <w:spacing w:val="-3"/>
          <w:kern w:val="1"/>
          <w:sz w:val="22"/>
          <w:szCs w:val="22"/>
        </w:rPr>
      </w:pPr>
    </w:p>
    <w:p w:rsidR="00C409FB" w:rsidRPr="00891D6D" w:rsidRDefault="00891D6D" w:rsidP="00C409FB">
      <w:pPr>
        <w:widowControl w:val="0"/>
        <w:autoSpaceDE w:val="0"/>
        <w:autoSpaceDN w:val="0"/>
        <w:adjustRightInd w:val="0"/>
        <w:spacing w:after="160"/>
        <w:rPr>
          <w:rFonts w:ascii="Palatino" w:hAnsi="Palatino" w:cs="Cambria"/>
          <w:bCs/>
          <w:spacing w:val="-3"/>
          <w:kern w:val="1"/>
          <w:sz w:val="22"/>
          <w:szCs w:val="22"/>
        </w:rPr>
      </w:pPr>
      <w:r w:rsidRPr="00891D6D">
        <w:rPr>
          <w:rFonts w:ascii="Palatino" w:hAnsi="Palatino" w:cs="Cambria"/>
          <w:bCs/>
          <w:spacing w:val="-3"/>
          <w:kern w:val="1"/>
          <w:sz w:val="22"/>
          <w:szCs w:val="22"/>
        </w:rPr>
        <w:t xml:space="preserve">Although </w:t>
      </w:r>
      <w:r>
        <w:rPr>
          <w:rFonts w:ascii="Palatino" w:hAnsi="Palatino" w:cs="Cambria"/>
          <w:bCs/>
          <w:spacing w:val="-3"/>
          <w:kern w:val="1"/>
          <w:sz w:val="22"/>
          <w:szCs w:val="22"/>
        </w:rPr>
        <w:t xml:space="preserve">the building was quiet, the Center was able to maintain its regular </w:t>
      </w:r>
      <w:r w:rsidR="006E19B0">
        <w:rPr>
          <w:rFonts w:ascii="Palatino" w:hAnsi="Palatino" w:cs="Cambria"/>
          <w:bCs/>
          <w:spacing w:val="-3"/>
          <w:kern w:val="1"/>
          <w:sz w:val="22"/>
          <w:szCs w:val="22"/>
        </w:rPr>
        <w:t>functions</w:t>
      </w:r>
      <w:r>
        <w:rPr>
          <w:rFonts w:ascii="Palatino" w:hAnsi="Palatino" w:cs="Cambria"/>
          <w:bCs/>
          <w:spacing w:val="-3"/>
          <w:kern w:val="1"/>
          <w:sz w:val="22"/>
          <w:szCs w:val="22"/>
        </w:rPr>
        <w:t xml:space="preserve">, transitioning, like much of the </w:t>
      </w:r>
      <w:r w:rsidR="00AF239C">
        <w:rPr>
          <w:rFonts w:ascii="Palatino" w:hAnsi="Palatino" w:cs="Cambria"/>
          <w:bCs/>
          <w:spacing w:val="-3"/>
          <w:kern w:val="1"/>
          <w:sz w:val="22"/>
          <w:szCs w:val="22"/>
        </w:rPr>
        <w:t xml:space="preserve">developed </w:t>
      </w:r>
      <w:r>
        <w:rPr>
          <w:rFonts w:ascii="Palatino" w:hAnsi="Palatino" w:cs="Cambria"/>
          <w:bCs/>
          <w:spacing w:val="-3"/>
          <w:kern w:val="1"/>
          <w:sz w:val="22"/>
          <w:szCs w:val="22"/>
        </w:rPr>
        <w:t xml:space="preserve">world, to Zoom. As director of WILL, Wesleyan’s </w:t>
      </w:r>
      <w:r w:rsidR="0021734F">
        <w:rPr>
          <w:rFonts w:ascii="Palatino" w:hAnsi="Palatino" w:cs="Cambria"/>
          <w:bCs/>
          <w:spacing w:val="-3"/>
          <w:kern w:val="1"/>
          <w:sz w:val="22"/>
          <w:szCs w:val="22"/>
        </w:rPr>
        <w:t>Institu</w:t>
      </w:r>
      <w:r w:rsidR="00D2438A">
        <w:rPr>
          <w:rFonts w:ascii="Palatino" w:hAnsi="Palatino" w:cs="Cambria"/>
          <w:bCs/>
          <w:spacing w:val="-3"/>
          <w:kern w:val="1"/>
          <w:sz w:val="22"/>
          <w:szCs w:val="22"/>
        </w:rPr>
        <w:t>t</w:t>
      </w:r>
      <w:r w:rsidR="0021734F">
        <w:rPr>
          <w:rFonts w:ascii="Palatino" w:hAnsi="Palatino" w:cs="Cambria"/>
          <w:bCs/>
          <w:spacing w:val="-3"/>
          <w:kern w:val="1"/>
          <w:sz w:val="22"/>
          <w:szCs w:val="22"/>
        </w:rPr>
        <w:t xml:space="preserve">e </w:t>
      </w:r>
      <w:r w:rsidR="00D2438A">
        <w:rPr>
          <w:rFonts w:ascii="Palatino" w:hAnsi="Palatino" w:cs="Cambria"/>
          <w:bCs/>
          <w:spacing w:val="-3"/>
          <w:kern w:val="1"/>
          <w:sz w:val="22"/>
          <w:szCs w:val="22"/>
        </w:rPr>
        <w:t>for</w:t>
      </w:r>
      <w:r w:rsidR="0021734F">
        <w:rPr>
          <w:rFonts w:ascii="Palatino" w:hAnsi="Palatino" w:cs="Cambria"/>
          <w:bCs/>
          <w:spacing w:val="-3"/>
          <w:kern w:val="1"/>
          <w:sz w:val="22"/>
          <w:szCs w:val="22"/>
        </w:rPr>
        <w:t xml:space="preserve"> Li</w:t>
      </w:r>
      <w:r>
        <w:rPr>
          <w:rFonts w:ascii="Palatino" w:hAnsi="Palatino" w:cs="Cambria"/>
          <w:bCs/>
          <w:spacing w:val="-3"/>
          <w:kern w:val="1"/>
          <w:sz w:val="22"/>
          <w:szCs w:val="22"/>
        </w:rPr>
        <w:t>felong</w:t>
      </w:r>
      <w:r w:rsidR="0021734F">
        <w:rPr>
          <w:rFonts w:ascii="Palatino" w:hAnsi="Palatino" w:cs="Cambria"/>
          <w:bCs/>
          <w:spacing w:val="-3"/>
          <w:kern w:val="1"/>
          <w:sz w:val="22"/>
          <w:szCs w:val="22"/>
        </w:rPr>
        <w:t xml:space="preserve"> L</w:t>
      </w:r>
      <w:r>
        <w:rPr>
          <w:rFonts w:ascii="Palatino" w:hAnsi="Palatino" w:cs="Cambria"/>
          <w:bCs/>
          <w:spacing w:val="-3"/>
          <w:kern w:val="1"/>
          <w:sz w:val="22"/>
          <w:szCs w:val="22"/>
        </w:rPr>
        <w:t xml:space="preserve">earning, Rick Friswell mounted </w:t>
      </w:r>
      <w:hyperlink r:id="rId10" w:history="1">
        <w:r w:rsidRPr="00E07982">
          <w:rPr>
            <w:rStyle w:val="Hyperlink"/>
            <w:rFonts w:ascii="Palatino" w:hAnsi="Palatino" w:cs="Cambria"/>
            <w:bCs/>
            <w:spacing w:val="-3"/>
            <w:kern w:val="1"/>
            <w:sz w:val="22"/>
            <w:szCs w:val="22"/>
          </w:rPr>
          <w:t>full curricula</w:t>
        </w:r>
      </w:hyperlink>
      <w:r>
        <w:rPr>
          <w:rFonts w:ascii="Palatino" w:hAnsi="Palatino" w:cs="Cambria"/>
          <w:bCs/>
          <w:spacing w:val="-3"/>
          <w:kern w:val="1"/>
          <w:sz w:val="22"/>
          <w:szCs w:val="22"/>
        </w:rPr>
        <w:t xml:space="preserve"> in the fall of 2020 and the spring of 2021. Duffy White recruited speakers for the fall and spring lecture series. Richie Adelstein oversaw tutorials offered by retirees under the auspices of the Emeritus College. Allan Berlind </w:t>
      </w:r>
      <w:r w:rsidR="00AF239C">
        <w:rPr>
          <w:rFonts w:ascii="Palatino" w:hAnsi="Palatino" w:cs="Cambria"/>
          <w:bCs/>
          <w:spacing w:val="-3"/>
          <w:kern w:val="1"/>
          <w:sz w:val="22"/>
          <w:szCs w:val="22"/>
        </w:rPr>
        <w:t xml:space="preserve">continued to </w:t>
      </w:r>
      <w:r>
        <w:rPr>
          <w:rFonts w:ascii="Palatino" w:hAnsi="Palatino" w:cs="Cambria"/>
          <w:bCs/>
          <w:spacing w:val="-3"/>
          <w:kern w:val="1"/>
          <w:sz w:val="22"/>
          <w:szCs w:val="22"/>
        </w:rPr>
        <w:t xml:space="preserve">organize interviews of retired faculty members for the Oral History Project. </w:t>
      </w:r>
      <w:r w:rsidR="006E19B0">
        <w:rPr>
          <w:rFonts w:ascii="Palatino" w:hAnsi="Palatino" w:cs="Cambria"/>
          <w:bCs/>
          <w:spacing w:val="-3"/>
          <w:kern w:val="1"/>
          <w:sz w:val="22"/>
          <w:szCs w:val="22"/>
        </w:rPr>
        <w:t xml:space="preserve">Taking over from Alex Dupuy, </w:t>
      </w:r>
      <w:r>
        <w:rPr>
          <w:rFonts w:ascii="Palatino" w:hAnsi="Palatino" w:cs="Cambria"/>
          <w:bCs/>
          <w:spacing w:val="-3"/>
          <w:kern w:val="1"/>
          <w:sz w:val="22"/>
          <w:szCs w:val="22"/>
        </w:rPr>
        <w:t xml:space="preserve">I edited fall and spring editions of the Wasch Center </w:t>
      </w:r>
      <w:hyperlink r:id="rId11" w:anchor="https://cascade1.wesleyan.edu/entity/open.act?id=231d844881850649022ca7d535b73ce7&amp;type=file; https://www.wesleyan.edu/waschcenter/newsletters/wasch-spring2021-newsletter.pdf" w:history="1">
        <w:r w:rsidRPr="00E07982">
          <w:rPr>
            <w:rStyle w:val="Hyperlink"/>
            <w:rFonts w:ascii="Palatino" w:hAnsi="Palatino" w:cs="Cambria"/>
            <w:bCs/>
            <w:spacing w:val="-3"/>
            <w:kern w:val="1"/>
            <w:sz w:val="22"/>
            <w:szCs w:val="22"/>
          </w:rPr>
          <w:t>newsletter</w:t>
        </w:r>
        <w:r w:rsidR="008753DF" w:rsidRPr="00E07982">
          <w:rPr>
            <w:rStyle w:val="Hyperlink"/>
            <w:rFonts w:ascii="Palatino" w:hAnsi="Palatino" w:cs="Cambria"/>
            <w:bCs/>
            <w:spacing w:val="-3"/>
            <w:kern w:val="1"/>
            <w:sz w:val="22"/>
            <w:szCs w:val="22"/>
          </w:rPr>
          <w:t>,</w:t>
        </w:r>
      </w:hyperlink>
      <w:r>
        <w:rPr>
          <w:rFonts w:ascii="Palatino" w:hAnsi="Palatino" w:cs="Cambria"/>
          <w:bCs/>
          <w:spacing w:val="-3"/>
          <w:kern w:val="1"/>
          <w:sz w:val="22"/>
          <w:szCs w:val="22"/>
        </w:rPr>
        <w:t xml:space="preserve"> </w:t>
      </w:r>
      <w:r w:rsidR="008753DF">
        <w:rPr>
          <w:rFonts w:ascii="Palatino" w:hAnsi="Palatino" w:cs="Cambria"/>
          <w:bCs/>
          <w:spacing w:val="-3"/>
          <w:kern w:val="1"/>
          <w:sz w:val="22"/>
          <w:szCs w:val="22"/>
        </w:rPr>
        <w:t>sending them electronically</w:t>
      </w:r>
      <w:r w:rsidR="00E140DA">
        <w:rPr>
          <w:rFonts w:ascii="Palatino" w:hAnsi="Palatino" w:cs="Cambria"/>
          <w:bCs/>
          <w:spacing w:val="-3"/>
          <w:kern w:val="1"/>
          <w:sz w:val="22"/>
          <w:szCs w:val="22"/>
        </w:rPr>
        <w:t xml:space="preserve"> and </w:t>
      </w:r>
      <w:r w:rsidR="00C919AA">
        <w:rPr>
          <w:rFonts w:ascii="Palatino" w:hAnsi="Palatino" w:cs="Cambria"/>
          <w:bCs/>
          <w:spacing w:val="-3"/>
          <w:kern w:val="1"/>
          <w:sz w:val="22"/>
          <w:szCs w:val="22"/>
        </w:rPr>
        <w:t xml:space="preserve">thereby </w:t>
      </w:r>
      <w:r w:rsidR="00E140DA">
        <w:rPr>
          <w:rFonts w:ascii="Palatino" w:hAnsi="Palatino" w:cs="Cambria"/>
          <w:bCs/>
          <w:spacing w:val="-3"/>
          <w:kern w:val="1"/>
          <w:sz w:val="22"/>
          <w:szCs w:val="22"/>
        </w:rPr>
        <w:t>saving the cost of printing.</w:t>
      </w:r>
      <w:r w:rsidR="008753DF">
        <w:rPr>
          <w:rFonts w:ascii="Palatino" w:hAnsi="Palatino" w:cs="Cambria"/>
          <w:bCs/>
          <w:spacing w:val="-3"/>
          <w:kern w:val="1"/>
          <w:sz w:val="22"/>
          <w:szCs w:val="22"/>
        </w:rPr>
        <w:t xml:space="preserve"> </w:t>
      </w:r>
      <w:r w:rsidR="00E140DA">
        <w:rPr>
          <w:rFonts w:ascii="Palatino" w:hAnsi="Palatino" w:cs="Cambria"/>
          <w:bCs/>
          <w:spacing w:val="-3"/>
          <w:kern w:val="1"/>
          <w:sz w:val="22"/>
          <w:szCs w:val="22"/>
        </w:rPr>
        <w:t>I</w:t>
      </w:r>
      <w:r w:rsidR="008753DF">
        <w:rPr>
          <w:rFonts w:ascii="Palatino" w:hAnsi="Palatino" w:cs="Cambria"/>
          <w:bCs/>
          <w:spacing w:val="-3"/>
          <w:kern w:val="1"/>
          <w:sz w:val="22"/>
          <w:szCs w:val="22"/>
        </w:rPr>
        <w:t xml:space="preserve"> also</w:t>
      </w:r>
      <w:r>
        <w:rPr>
          <w:rFonts w:ascii="Palatino" w:hAnsi="Palatino" w:cs="Cambria"/>
          <w:bCs/>
          <w:spacing w:val="-3"/>
          <w:kern w:val="1"/>
          <w:sz w:val="22"/>
          <w:szCs w:val="22"/>
        </w:rPr>
        <w:t xml:space="preserve"> expand</w:t>
      </w:r>
      <w:r w:rsidR="00E140DA">
        <w:rPr>
          <w:rFonts w:ascii="Palatino" w:hAnsi="Palatino" w:cs="Cambria"/>
          <w:bCs/>
          <w:spacing w:val="-3"/>
          <w:kern w:val="1"/>
          <w:sz w:val="22"/>
          <w:szCs w:val="22"/>
        </w:rPr>
        <w:t>ed</w:t>
      </w:r>
      <w:r>
        <w:rPr>
          <w:rFonts w:ascii="Palatino" w:hAnsi="Palatino" w:cs="Cambria"/>
          <w:bCs/>
          <w:spacing w:val="-3"/>
          <w:kern w:val="1"/>
          <w:sz w:val="22"/>
          <w:szCs w:val="22"/>
        </w:rPr>
        <w:t xml:space="preserve"> outreach to retired colleagues near and far by using the retiree listserv</w:t>
      </w:r>
      <w:r w:rsidR="00E140DA">
        <w:rPr>
          <w:rFonts w:ascii="Palatino" w:hAnsi="Palatino" w:cs="Cambria"/>
          <w:bCs/>
          <w:spacing w:val="-3"/>
          <w:kern w:val="1"/>
          <w:sz w:val="22"/>
          <w:szCs w:val="22"/>
        </w:rPr>
        <w:t>, for instance to let them know when a memorial minute would be delivered at an upcoming faculty meeting</w:t>
      </w:r>
      <w:r w:rsidR="00264D6E">
        <w:rPr>
          <w:rFonts w:ascii="Palatino" w:hAnsi="Palatino" w:cs="Cambria"/>
          <w:bCs/>
          <w:spacing w:val="-3"/>
          <w:kern w:val="1"/>
          <w:sz w:val="22"/>
          <w:szCs w:val="22"/>
        </w:rPr>
        <w:t>, or to inform them of developments on campus or at the Center of which they might not be aware</w:t>
      </w:r>
      <w:r>
        <w:rPr>
          <w:rFonts w:ascii="Palatino" w:hAnsi="Palatino" w:cs="Cambria"/>
          <w:bCs/>
          <w:spacing w:val="-3"/>
          <w:kern w:val="1"/>
          <w:sz w:val="22"/>
          <w:szCs w:val="22"/>
        </w:rPr>
        <w:t xml:space="preserve">. </w:t>
      </w:r>
    </w:p>
    <w:p w:rsidR="00C409FB" w:rsidRPr="008753DF" w:rsidRDefault="008753DF" w:rsidP="00C409FB">
      <w:pPr>
        <w:widowControl w:val="0"/>
        <w:autoSpaceDE w:val="0"/>
        <w:autoSpaceDN w:val="0"/>
        <w:adjustRightInd w:val="0"/>
        <w:spacing w:after="160"/>
        <w:rPr>
          <w:rFonts w:ascii="Palatino" w:hAnsi="Palatino" w:cs="Cambria"/>
          <w:bCs/>
          <w:spacing w:val="-3"/>
          <w:kern w:val="1"/>
          <w:sz w:val="22"/>
          <w:szCs w:val="22"/>
        </w:rPr>
      </w:pPr>
      <w:r w:rsidRPr="008753DF">
        <w:rPr>
          <w:rFonts w:ascii="Palatino" w:hAnsi="Palatino" w:cs="Cambria"/>
          <w:bCs/>
          <w:spacing w:val="-3"/>
          <w:kern w:val="1"/>
          <w:sz w:val="22"/>
          <w:szCs w:val="22"/>
        </w:rPr>
        <w:t>Because the</w:t>
      </w:r>
      <w:r>
        <w:rPr>
          <w:rFonts w:ascii="Palatino" w:hAnsi="Palatino" w:cs="Cambria"/>
          <w:bCs/>
          <w:spacing w:val="-3"/>
          <w:kern w:val="1"/>
          <w:sz w:val="22"/>
          <w:szCs w:val="22"/>
        </w:rPr>
        <w:t xml:space="preserve"> mission and</w:t>
      </w:r>
      <w:r w:rsidRPr="008753DF">
        <w:rPr>
          <w:rFonts w:ascii="Palatino" w:hAnsi="Palatino" w:cs="Cambria"/>
          <w:bCs/>
          <w:spacing w:val="-3"/>
          <w:kern w:val="1"/>
          <w:sz w:val="22"/>
          <w:szCs w:val="22"/>
        </w:rPr>
        <w:t xml:space="preserve"> </w:t>
      </w:r>
      <w:r>
        <w:rPr>
          <w:rFonts w:ascii="Palatino" w:hAnsi="Palatino" w:cs="Cambria"/>
          <w:bCs/>
          <w:spacing w:val="-3"/>
          <w:kern w:val="1"/>
          <w:sz w:val="22"/>
          <w:szCs w:val="22"/>
        </w:rPr>
        <w:t>operations</w:t>
      </w:r>
      <w:r w:rsidRPr="008753DF">
        <w:rPr>
          <w:rFonts w:ascii="Palatino" w:hAnsi="Palatino" w:cs="Cambria"/>
          <w:bCs/>
          <w:spacing w:val="-3"/>
          <w:kern w:val="1"/>
          <w:sz w:val="22"/>
          <w:szCs w:val="22"/>
        </w:rPr>
        <w:t xml:space="preserve"> of the Wasch Center do not</w:t>
      </w:r>
      <w:r>
        <w:rPr>
          <w:rFonts w:ascii="Palatino" w:hAnsi="Palatino" w:cs="Cambria"/>
          <w:bCs/>
          <w:spacing w:val="-3"/>
          <w:kern w:val="1"/>
          <w:sz w:val="22"/>
          <w:szCs w:val="22"/>
        </w:rPr>
        <w:t xml:space="preserve"> fall into the categories traditional for academic departments, I will </w:t>
      </w:r>
      <w:r w:rsidR="00E07982">
        <w:rPr>
          <w:rFonts w:ascii="Palatino" w:hAnsi="Palatino" w:cs="Cambria"/>
          <w:bCs/>
          <w:spacing w:val="-3"/>
          <w:kern w:val="1"/>
          <w:sz w:val="22"/>
          <w:szCs w:val="22"/>
        </w:rPr>
        <w:t>provide details</w:t>
      </w:r>
      <w:r w:rsidR="00AF239C">
        <w:rPr>
          <w:rFonts w:ascii="Palatino" w:hAnsi="Palatino" w:cs="Cambria"/>
          <w:bCs/>
          <w:spacing w:val="-3"/>
          <w:kern w:val="1"/>
          <w:sz w:val="22"/>
          <w:szCs w:val="22"/>
        </w:rPr>
        <w:t xml:space="preserve"> under </w:t>
      </w:r>
      <w:r w:rsidR="00E140DA">
        <w:rPr>
          <w:rFonts w:ascii="Palatino" w:hAnsi="Palatino" w:cs="Cambria"/>
          <w:bCs/>
          <w:spacing w:val="-3"/>
          <w:kern w:val="1"/>
          <w:sz w:val="22"/>
          <w:szCs w:val="22"/>
        </w:rPr>
        <w:t>appropriate</w:t>
      </w:r>
      <w:r w:rsidR="00AF239C">
        <w:rPr>
          <w:rFonts w:ascii="Palatino" w:hAnsi="Palatino" w:cs="Cambria"/>
          <w:bCs/>
          <w:spacing w:val="-3"/>
          <w:kern w:val="1"/>
          <w:sz w:val="22"/>
          <w:szCs w:val="22"/>
        </w:rPr>
        <w:t xml:space="preserve"> headings</w:t>
      </w:r>
      <w:r w:rsidR="00E07982">
        <w:rPr>
          <w:rFonts w:ascii="Palatino" w:hAnsi="Palatino" w:cs="Cambria"/>
          <w:bCs/>
          <w:spacing w:val="-3"/>
          <w:kern w:val="1"/>
          <w:sz w:val="22"/>
          <w:szCs w:val="22"/>
        </w:rPr>
        <w:t xml:space="preserve"> on </w:t>
      </w:r>
      <w:r>
        <w:rPr>
          <w:rFonts w:ascii="Palatino" w:hAnsi="Palatino" w:cs="Cambria"/>
          <w:bCs/>
          <w:spacing w:val="-3"/>
          <w:kern w:val="1"/>
          <w:sz w:val="22"/>
          <w:szCs w:val="22"/>
        </w:rPr>
        <w:t xml:space="preserve">the year’s </w:t>
      </w:r>
      <w:r w:rsidR="00E140DA">
        <w:rPr>
          <w:rFonts w:ascii="Palatino" w:hAnsi="Palatino" w:cs="Cambria"/>
          <w:bCs/>
          <w:spacing w:val="-3"/>
          <w:kern w:val="1"/>
          <w:sz w:val="22"/>
          <w:szCs w:val="22"/>
        </w:rPr>
        <w:t xml:space="preserve">programming and </w:t>
      </w:r>
      <w:r>
        <w:rPr>
          <w:rFonts w:ascii="Palatino" w:hAnsi="Palatino" w:cs="Cambria"/>
          <w:bCs/>
          <w:spacing w:val="-3"/>
          <w:kern w:val="1"/>
          <w:sz w:val="22"/>
          <w:szCs w:val="22"/>
        </w:rPr>
        <w:t xml:space="preserve">activities, </w:t>
      </w:r>
      <w:r w:rsidR="00E140DA">
        <w:rPr>
          <w:rFonts w:ascii="Palatino" w:hAnsi="Palatino" w:cs="Cambria"/>
          <w:bCs/>
          <w:spacing w:val="-3"/>
          <w:kern w:val="1"/>
          <w:sz w:val="22"/>
          <w:szCs w:val="22"/>
        </w:rPr>
        <w:t xml:space="preserve">on staffing, </w:t>
      </w:r>
      <w:r w:rsidR="00C919AA">
        <w:rPr>
          <w:rFonts w:ascii="Palatino" w:hAnsi="Palatino" w:cs="Cambria"/>
          <w:bCs/>
          <w:spacing w:val="-3"/>
          <w:kern w:val="1"/>
          <w:sz w:val="22"/>
          <w:szCs w:val="22"/>
        </w:rPr>
        <w:t xml:space="preserve">on retirees’ accomplishments, </w:t>
      </w:r>
      <w:r>
        <w:rPr>
          <w:rFonts w:ascii="Palatino" w:hAnsi="Palatino" w:cs="Cambria"/>
          <w:bCs/>
          <w:spacing w:val="-3"/>
          <w:kern w:val="1"/>
          <w:sz w:val="22"/>
          <w:szCs w:val="22"/>
        </w:rPr>
        <w:t xml:space="preserve">and </w:t>
      </w:r>
      <w:r w:rsidR="00E07982">
        <w:rPr>
          <w:rFonts w:ascii="Palatino" w:hAnsi="Palatino" w:cs="Cambria"/>
          <w:bCs/>
          <w:spacing w:val="-3"/>
          <w:kern w:val="1"/>
          <w:sz w:val="22"/>
          <w:szCs w:val="22"/>
        </w:rPr>
        <w:t xml:space="preserve">on </w:t>
      </w:r>
      <w:r w:rsidR="00D2438A">
        <w:rPr>
          <w:rFonts w:ascii="Palatino" w:hAnsi="Palatino" w:cs="Cambria"/>
          <w:bCs/>
          <w:spacing w:val="-3"/>
          <w:kern w:val="1"/>
          <w:sz w:val="22"/>
          <w:szCs w:val="22"/>
        </w:rPr>
        <w:t>ideas</w:t>
      </w:r>
      <w:r>
        <w:rPr>
          <w:rFonts w:ascii="Palatino" w:hAnsi="Palatino" w:cs="Cambria"/>
          <w:bCs/>
          <w:spacing w:val="-3"/>
          <w:kern w:val="1"/>
          <w:sz w:val="22"/>
          <w:szCs w:val="22"/>
        </w:rPr>
        <w:t xml:space="preserve"> for the future </w:t>
      </w:r>
      <w:r w:rsidR="00AF239C">
        <w:rPr>
          <w:rFonts w:ascii="Palatino" w:hAnsi="Palatino" w:cs="Cambria"/>
          <w:bCs/>
          <w:spacing w:val="-3"/>
          <w:kern w:val="1"/>
          <w:sz w:val="22"/>
          <w:szCs w:val="22"/>
        </w:rPr>
        <w:t>and concerns</w:t>
      </w:r>
      <w:r w:rsidR="004C02AC">
        <w:rPr>
          <w:rFonts w:ascii="Palatino" w:hAnsi="Palatino" w:cs="Cambria"/>
          <w:bCs/>
          <w:spacing w:val="-3"/>
          <w:kern w:val="1"/>
          <w:sz w:val="22"/>
          <w:szCs w:val="22"/>
        </w:rPr>
        <w:t>.</w:t>
      </w:r>
    </w:p>
    <w:p w:rsidR="00C409FB" w:rsidRDefault="00C409FB" w:rsidP="00E140DA">
      <w:pPr>
        <w:widowControl w:val="0"/>
        <w:autoSpaceDE w:val="0"/>
        <w:autoSpaceDN w:val="0"/>
        <w:adjustRightInd w:val="0"/>
        <w:spacing w:after="160"/>
        <w:rPr>
          <w:rFonts w:ascii="Palatino" w:hAnsi="Palatino" w:cs="Cambria"/>
          <w:b/>
          <w:bCs/>
          <w:spacing w:val="-3"/>
          <w:kern w:val="1"/>
          <w:sz w:val="22"/>
          <w:szCs w:val="22"/>
        </w:rPr>
      </w:pPr>
      <w:r w:rsidRPr="00C409FB">
        <w:rPr>
          <w:rFonts w:ascii="Palatino" w:hAnsi="Palatino" w:cs="Cambria"/>
          <w:spacing w:val="-3"/>
          <w:kern w:val="1"/>
        </w:rPr>
        <w:br/>
      </w:r>
      <w:r w:rsidR="00E140DA">
        <w:rPr>
          <w:rFonts w:ascii="Palatino" w:hAnsi="Palatino" w:cs="Cambria"/>
          <w:b/>
          <w:bCs/>
          <w:spacing w:val="-3"/>
          <w:kern w:val="1"/>
        </w:rPr>
        <w:t>THE WILL PROGRAM</w:t>
      </w:r>
    </w:p>
    <w:p w:rsidR="00E140DA" w:rsidRPr="00E140DA" w:rsidRDefault="00E140DA" w:rsidP="00E140DA">
      <w:pPr>
        <w:widowControl w:val="0"/>
        <w:autoSpaceDE w:val="0"/>
        <w:autoSpaceDN w:val="0"/>
        <w:adjustRightInd w:val="0"/>
        <w:spacing w:after="160"/>
        <w:rPr>
          <w:rFonts w:ascii="Palatino" w:hAnsi="Palatino" w:cs="Cambria"/>
          <w:bCs/>
          <w:spacing w:val="-3"/>
          <w:kern w:val="1"/>
          <w:sz w:val="22"/>
          <w:szCs w:val="22"/>
        </w:rPr>
      </w:pPr>
      <w:r w:rsidRPr="00E140DA">
        <w:rPr>
          <w:rFonts w:ascii="Palatino" w:hAnsi="Palatino" w:cs="Cambria"/>
          <w:bCs/>
          <w:spacing w:val="-3"/>
          <w:kern w:val="1"/>
          <w:sz w:val="22"/>
          <w:szCs w:val="22"/>
        </w:rPr>
        <w:t>Recognizing that</w:t>
      </w:r>
      <w:r w:rsidR="00264D6E">
        <w:rPr>
          <w:rFonts w:ascii="Palatino" w:hAnsi="Palatino" w:cs="Cambria"/>
          <w:bCs/>
          <w:spacing w:val="-3"/>
          <w:kern w:val="1"/>
          <w:sz w:val="22"/>
          <w:szCs w:val="22"/>
        </w:rPr>
        <w:t xml:space="preserve"> the 2020–2021 format</w:t>
      </w:r>
      <w:r w:rsidR="00CC167F">
        <w:rPr>
          <w:rFonts w:ascii="Palatino" w:hAnsi="Palatino" w:cs="Cambria"/>
          <w:bCs/>
          <w:spacing w:val="-3"/>
          <w:kern w:val="1"/>
          <w:sz w:val="22"/>
          <w:szCs w:val="22"/>
        </w:rPr>
        <w:t xml:space="preserve"> and experience</w:t>
      </w:r>
      <w:r w:rsidR="00264D6E">
        <w:rPr>
          <w:rFonts w:ascii="Palatino" w:hAnsi="Palatino" w:cs="Cambria"/>
          <w:bCs/>
          <w:spacing w:val="-3"/>
          <w:kern w:val="1"/>
          <w:sz w:val="22"/>
          <w:szCs w:val="22"/>
        </w:rPr>
        <w:t xml:space="preserve"> would differ from </w:t>
      </w:r>
      <w:r w:rsidR="00CC167F">
        <w:rPr>
          <w:rFonts w:ascii="Palatino" w:hAnsi="Palatino" w:cs="Cambria"/>
          <w:bCs/>
          <w:spacing w:val="-3"/>
          <w:kern w:val="1"/>
          <w:sz w:val="22"/>
          <w:szCs w:val="22"/>
        </w:rPr>
        <w:t>those</w:t>
      </w:r>
      <w:r w:rsidR="00264D6E">
        <w:rPr>
          <w:rFonts w:ascii="Palatino" w:hAnsi="Palatino" w:cs="Cambria"/>
          <w:bCs/>
          <w:spacing w:val="-3"/>
          <w:kern w:val="1"/>
          <w:sz w:val="22"/>
          <w:szCs w:val="22"/>
        </w:rPr>
        <w:t xml:space="preserve"> to which participants were accustomed, Rick Friswell discussed with Alison Gallagher, our then administrative assistant, and me his idea of offering a discount on the cost per course. We </w:t>
      </w:r>
      <w:r w:rsidR="00264D6E">
        <w:rPr>
          <w:rFonts w:ascii="Palatino" w:hAnsi="Palatino" w:cs="Cambria"/>
          <w:bCs/>
          <w:spacing w:val="-3"/>
          <w:kern w:val="1"/>
          <w:sz w:val="22"/>
          <w:szCs w:val="22"/>
        </w:rPr>
        <w:lastRenderedPageBreak/>
        <w:t xml:space="preserve">settled on a uniform price of $95, regardless of the number of class </w:t>
      </w:r>
      <w:r w:rsidR="00C919AA">
        <w:rPr>
          <w:rFonts w:ascii="Palatino" w:hAnsi="Palatino" w:cs="Cambria"/>
          <w:bCs/>
          <w:spacing w:val="-3"/>
          <w:kern w:val="1"/>
          <w:sz w:val="22"/>
          <w:szCs w:val="22"/>
        </w:rPr>
        <w:t>hours</w:t>
      </w:r>
      <w:r w:rsidR="00264D6E">
        <w:rPr>
          <w:rFonts w:ascii="Palatino" w:hAnsi="Palatino" w:cs="Cambria"/>
          <w:bCs/>
          <w:spacing w:val="-3"/>
          <w:kern w:val="1"/>
          <w:sz w:val="22"/>
          <w:szCs w:val="22"/>
        </w:rPr>
        <w:t>. Offering the courses on Zoom enabled us to attract the largest enrollment in the history of WILL</w:t>
      </w:r>
      <w:r w:rsidR="00C919AA">
        <w:rPr>
          <w:rFonts w:ascii="Palatino" w:hAnsi="Palatino" w:cs="Cambria"/>
          <w:bCs/>
          <w:spacing w:val="-3"/>
          <w:kern w:val="1"/>
          <w:sz w:val="22"/>
          <w:szCs w:val="22"/>
        </w:rPr>
        <w:t>—over 130</w:t>
      </w:r>
      <w:r w:rsidR="00264D6E">
        <w:rPr>
          <w:rFonts w:ascii="Palatino" w:hAnsi="Palatino" w:cs="Cambria"/>
          <w:bCs/>
          <w:spacing w:val="-3"/>
          <w:kern w:val="1"/>
          <w:sz w:val="22"/>
          <w:szCs w:val="22"/>
        </w:rPr>
        <w:t xml:space="preserve">. </w:t>
      </w:r>
      <w:r w:rsidR="00D20D40">
        <w:rPr>
          <w:rFonts w:ascii="Palatino" w:hAnsi="Palatino" w:cs="Cambria"/>
          <w:bCs/>
          <w:spacing w:val="-3"/>
          <w:kern w:val="1"/>
          <w:sz w:val="22"/>
          <w:szCs w:val="22"/>
        </w:rPr>
        <w:t>The Communications Office undertook outreach to alumni/ae based on the overlap between their majors and the subject categories of our courses.</w:t>
      </w:r>
      <w:r w:rsidR="00EA05B0">
        <w:rPr>
          <w:rFonts w:ascii="Palatino" w:hAnsi="Palatino" w:cs="Cambria"/>
          <w:bCs/>
          <w:spacing w:val="-3"/>
          <w:kern w:val="1"/>
          <w:sz w:val="22"/>
          <w:szCs w:val="22"/>
        </w:rPr>
        <w:t xml:space="preserve"> Some of the instructors also recruited aquaintances and former students. </w:t>
      </w:r>
      <w:r w:rsidR="00D20D40">
        <w:rPr>
          <w:rFonts w:ascii="Palatino" w:hAnsi="Palatino" w:cs="Cambria"/>
          <w:bCs/>
          <w:spacing w:val="-3"/>
          <w:kern w:val="1"/>
          <w:sz w:val="22"/>
          <w:szCs w:val="22"/>
        </w:rPr>
        <w:t xml:space="preserve">As a result, we </w:t>
      </w:r>
      <w:r w:rsidR="00264D6E">
        <w:rPr>
          <w:rFonts w:ascii="Palatino" w:hAnsi="Palatino" w:cs="Cambria"/>
          <w:bCs/>
          <w:spacing w:val="-3"/>
          <w:kern w:val="1"/>
          <w:sz w:val="22"/>
          <w:szCs w:val="22"/>
        </w:rPr>
        <w:t xml:space="preserve"> </w:t>
      </w:r>
      <w:r w:rsidR="00D20D40">
        <w:rPr>
          <w:rFonts w:ascii="Palatino" w:hAnsi="Palatino" w:cs="Cambria"/>
          <w:bCs/>
          <w:spacing w:val="-3"/>
          <w:kern w:val="1"/>
          <w:sz w:val="22"/>
          <w:szCs w:val="22"/>
        </w:rPr>
        <w:t>had a number of</w:t>
      </w:r>
      <w:r w:rsidR="00264D6E">
        <w:rPr>
          <w:rFonts w:ascii="Palatino" w:hAnsi="Palatino" w:cs="Cambria"/>
          <w:bCs/>
          <w:spacing w:val="-3"/>
          <w:kern w:val="1"/>
          <w:sz w:val="22"/>
          <w:szCs w:val="22"/>
        </w:rPr>
        <w:t xml:space="preserve"> participants </w:t>
      </w:r>
      <w:r w:rsidR="00D20D40">
        <w:rPr>
          <w:rFonts w:ascii="Palatino" w:hAnsi="Palatino" w:cs="Cambria"/>
          <w:bCs/>
          <w:spacing w:val="-3"/>
          <w:kern w:val="1"/>
          <w:sz w:val="22"/>
          <w:szCs w:val="22"/>
        </w:rPr>
        <w:t>join in from locations</w:t>
      </w:r>
      <w:r w:rsidR="00264D6E">
        <w:rPr>
          <w:rFonts w:ascii="Palatino" w:hAnsi="Palatino" w:cs="Cambria"/>
          <w:bCs/>
          <w:spacing w:val="-3"/>
          <w:kern w:val="1"/>
          <w:sz w:val="22"/>
          <w:szCs w:val="22"/>
        </w:rPr>
        <w:t xml:space="preserve"> far from the Middletown area</w:t>
      </w:r>
      <w:r w:rsidR="00D20D40">
        <w:rPr>
          <w:rFonts w:ascii="Palatino" w:hAnsi="Palatino" w:cs="Cambria"/>
          <w:bCs/>
          <w:spacing w:val="-3"/>
          <w:kern w:val="1"/>
          <w:sz w:val="22"/>
          <w:szCs w:val="22"/>
        </w:rPr>
        <w:t xml:space="preserve">. While we know many of our regular participants look forward to regaining the in-person experience, Rick and I are keeping in mind for future semesters the possibility of having some courses </w:t>
      </w:r>
      <w:r w:rsidR="00C919AA">
        <w:rPr>
          <w:rFonts w:ascii="Palatino" w:hAnsi="Palatino" w:cs="Cambria"/>
          <w:bCs/>
          <w:spacing w:val="-3"/>
          <w:kern w:val="1"/>
          <w:sz w:val="22"/>
          <w:szCs w:val="22"/>
        </w:rPr>
        <w:t>that will</w:t>
      </w:r>
      <w:r w:rsidR="00D20D40">
        <w:rPr>
          <w:rFonts w:ascii="Palatino" w:hAnsi="Palatino" w:cs="Cambria"/>
          <w:bCs/>
          <w:spacing w:val="-3"/>
          <w:kern w:val="1"/>
          <w:sz w:val="22"/>
          <w:szCs w:val="22"/>
        </w:rPr>
        <w:t xml:space="preserve"> be offered remotely. In addition to allowing us to reach people who live away from the immediate area or are housebound, this option </w:t>
      </w:r>
      <w:r w:rsidR="00C919AA">
        <w:rPr>
          <w:rFonts w:ascii="Palatino" w:hAnsi="Palatino" w:cs="Cambria"/>
          <w:bCs/>
          <w:spacing w:val="-3"/>
          <w:kern w:val="1"/>
          <w:sz w:val="22"/>
          <w:szCs w:val="22"/>
        </w:rPr>
        <w:t>makes it possible</w:t>
      </w:r>
      <w:r w:rsidR="00D20D40">
        <w:rPr>
          <w:rFonts w:ascii="Palatino" w:hAnsi="Palatino" w:cs="Cambria"/>
          <w:bCs/>
          <w:spacing w:val="-3"/>
          <w:kern w:val="1"/>
          <w:sz w:val="22"/>
          <w:szCs w:val="22"/>
        </w:rPr>
        <w:t xml:space="preserve"> to hire instructors from other locations. I have </w:t>
      </w:r>
      <w:r w:rsidR="00D2438A">
        <w:rPr>
          <w:rFonts w:ascii="Palatino" w:hAnsi="Palatino" w:cs="Cambria"/>
          <w:bCs/>
          <w:spacing w:val="-3"/>
          <w:kern w:val="1"/>
          <w:sz w:val="22"/>
          <w:szCs w:val="22"/>
        </w:rPr>
        <w:t xml:space="preserve">had an </w:t>
      </w:r>
      <w:r w:rsidR="00D20D40">
        <w:rPr>
          <w:rFonts w:ascii="Palatino" w:hAnsi="Palatino" w:cs="Cambria"/>
          <w:bCs/>
          <w:spacing w:val="-3"/>
          <w:kern w:val="1"/>
          <w:sz w:val="22"/>
          <w:szCs w:val="22"/>
        </w:rPr>
        <w:t>initia</w:t>
      </w:r>
      <w:r w:rsidR="00D2438A">
        <w:rPr>
          <w:rFonts w:ascii="Palatino" w:hAnsi="Palatino" w:cs="Cambria"/>
          <w:bCs/>
          <w:spacing w:val="-3"/>
          <w:kern w:val="1"/>
          <w:sz w:val="22"/>
          <w:szCs w:val="22"/>
        </w:rPr>
        <w:t>l</w:t>
      </w:r>
      <w:r w:rsidR="00D20D40">
        <w:rPr>
          <w:rFonts w:ascii="Palatino" w:hAnsi="Palatino" w:cs="Cambria"/>
          <w:bCs/>
          <w:spacing w:val="-3"/>
          <w:kern w:val="1"/>
          <w:sz w:val="22"/>
          <w:szCs w:val="22"/>
        </w:rPr>
        <w:t xml:space="preserve"> discussion with Mark Davis and Meg Zocco in Advancement about expanding our outreach to parents of Wesleyan students, past, present, and pending, as well as to alumni/ae. Another </w:t>
      </w:r>
      <w:r w:rsidR="00D2438A">
        <w:rPr>
          <w:rFonts w:ascii="Palatino" w:hAnsi="Palatino" w:cs="Cambria"/>
          <w:bCs/>
          <w:spacing w:val="-3"/>
          <w:kern w:val="1"/>
          <w:sz w:val="22"/>
          <w:szCs w:val="22"/>
        </w:rPr>
        <w:t>idea</w:t>
      </w:r>
      <w:r w:rsidR="00D20D40">
        <w:rPr>
          <w:rFonts w:ascii="Palatino" w:hAnsi="Palatino" w:cs="Cambria"/>
          <w:bCs/>
          <w:spacing w:val="-3"/>
          <w:kern w:val="1"/>
          <w:sz w:val="22"/>
          <w:szCs w:val="22"/>
        </w:rPr>
        <w:t xml:space="preserve"> for outreach that we plan to explore involves retirement communities</w:t>
      </w:r>
      <w:r w:rsidR="00AA2A8E">
        <w:rPr>
          <w:rFonts w:ascii="Palatino" w:hAnsi="Palatino" w:cs="Cambria"/>
          <w:bCs/>
          <w:spacing w:val="-3"/>
          <w:kern w:val="1"/>
          <w:sz w:val="22"/>
          <w:szCs w:val="22"/>
        </w:rPr>
        <w:t>, but only those</w:t>
      </w:r>
      <w:r w:rsidR="00D20D40">
        <w:rPr>
          <w:rFonts w:ascii="Palatino" w:hAnsi="Palatino" w:cs="Cambria"/>
          <w:bCs/>
          <w:spacing w:val="-3"/>
          <w:kern w:val="1"/>
          <w:sz w:val="22"/>
          <w:szCs w:val="22"/>
        </w:rPr>
        <w:t xml:space="preserve"> that have active cultural programs</w:t>
      </w:r>
      <w:r w:rsidR="00AA2A8E">
        <w:rPr>
          <w:rFonts w:ascii="Palatino" w:hAnsi="Palatino" w:cs="Cambria"/>
          <w:bCs/>
          <w:spacing w:val="-3"/>
          <w:kern w:val="1"/>
          <w:sz w:val="22"/>
          <w:szCs w:val="22"/>
        </w:rPr>
        <w:t xml:space="preserve"> and residents who would be enthusiastic</w:t>
      </w:r>
      <w:r w:rsidR="00C919AA">
        <w:rPr>
          <w:rFonts w:ascii="Palatino" w:hAnsi="Palatino" w:cs="Cambria"/>
          <w:bCs/>
          <w:spacing w:val="-3"/>
          <w:kern w:val="1"/>
          <w:sz w:val="22"/>
          <w:szCs w:val="22"/>
        </w:rPr>
        <w:t xml:space="preserve"> and engaged</w:t>
      </w:r>
      <w:r w:rsidR="00AA2A8E">
        <w:rPr>
          <w:rFonts w:ascii="Palatino" w:hAnsi="Palatino" w:cs="Cambria"/>
          <w:bCs/>
          <w:spacing w:val="-3"/>
          <w:kern w:val="1"/>
          <w:sz w:val="22"/>
          <w:szCs w:val="22"/>
        </w:rPr>
        <w:t xml:space="preserve"> </w:t>
      </w:r>
      <w:r w:rsidR="00EC5C29">
        <w:rPr>
          <w:rFonts w:ascii="Palatino" w:hAnsi="Palatino" w:cs="Cambria"/>
          <w:bCs/>
          <w:spacing w:val="-3"/>
          <w:kern w:val="1"/>
          <w:sz w:val="22"/>
          <w:szCs w:val="22"/>
        </w:rPr>
        <w:t>participants in</w:t>
      </w:r>
      <w:r w:rsidR="00AA2A8E">
        <w:rPr>
          <w:rFonts w:ascii="Palatino" w:hAnsi="Palatino" w:cs="Cambria"/>
          <w:bCs/>
          <w:spacing w:val="-3"/>
          <w:kern w:val="1"/>
          <w:sz w:val="22"/>
          <w:szCs w:val="22"/>
        </w:rPr>
        <w:t xml:space="preserve"> interactive courses.</w:t>
      </w:r>
    </w:p>
    <w:p w:rsidR="00E140DA" w:rsidRDefault="00AA2A8E"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The delivery of our courses on Zoom would not have been possible without the extraordinarily able and generous assistance of Bonnie Solivan in ITS. The kindness and understanding she showed toward instructors unsure of their ability to work with an unfamiliar technology was truly outstanding and greatly appreciated. The ITS students assigned to the Wasch Center</w:t>
      </w:r>
      <w:r w:rsidR="00036070">
        <w:rPr>
          <w:rFonts w:ascii="Palatino" w:hAnsi="Palatino" w:cs="Cambria"/>
          <w:bCs/>
          <w:spacing w:val="-3"/>
          <w:kern w:val="1"/>
          <w:sz w:val="22"/>
          <w:szCs w:val="22"/>
        </w:rPr>
        <w:t>, Nour-</w:t>
      </w:r>
      <w:r w:rsidR="00FD484E">
        <w:rPr>
          <w:rFonts w:ascii="Palatino" w:hAnsi="Palatino" w:cs="Cambria"/>
          <w:bCs/>
          <w:spacing w:val="-3"/>
          <w:kern w:val="1"/>
          <w:sz w:val="22"/>
          <w:szCs w:val="22"/>
        </w:rPr>
        <w:t>Saïda Harzallah ’21, head manager of the Help Desk, and Samela Parnas ’22</w:t>
      </w:r>
      <w:r w:rsidR="00C919AA">
        <w:rPr>
          <w:rFonts w:ascii="Palatino" w:hAnsi="Palatino" w:cs="Cambria"/>
          <w:bCs/>
          <w:spacing w:val="-3"/>
          <w:kern w:val="1"/>
          <w:sz w:val="22"/>
          <w:szCs w:val="22"/>
        </w:rPr>
        <w:t xml:space="preserve">, </w:t>
      </w:r>
      <w:r>
        <w:rPr>
          <w:rFonts w:ascii="Palatino" w:hAnsi="Palatino" w:cs="Cambria"/>
          <w:bCs/>
          <w:spacing w:val="-3"/>
          <w:kern w:val="1"/>
          <w:sz w:val="22"/>
          <w:szCs w:val="22"/>
        </w:rPr>
        <w:t xml:space="preserve">faithfully stood by during the course sessions </w:t>
      </w:r>
      <w:r w:rsidR="00FD484E">
        <w:rPr>
          <w:rFonts w:ascii="Palatino" w:hAnsi="Palatino" w:cs="Cambria"/>
          <w:bCs/>
          <w:spacing w:val="-3"/>
          <w:kern w:val="1"/>
          <w:sz w:val="22"/>
          <w:szCs w:val="22"/>
        </w:rPr>
        <w:t xml:space="preserve">in case the instructors or participants encountered any problems. </w:t>
      </w:r>
      <w:r w:rsidR="00C919AA">
        <w:rPr>
          <w:rFonts w:ascii="Palatino" w:hAnsi="Palatino" w:cs="Cambria"/>
          <w:bCs/>
          <w:spacing w:val="-3"/>
          <w:kern w:val="1"/>
          <w:sz w:val="22"/>
          <w:szCs w:val="22"/>
        </w:rPr>
        <w:t xml:space="preserve">Ashley Tuen </w:t>
      </w:r>
      <w:r w:rsidR="008956AE">
        <w:rPr>
          <w:rFonts w:ascii="Palatino" w:hAnsi="Palatino" w:cs="Cambria"/>
          <w:bCs/>
          <w:spacing w:val="-3"/>
          <w:kern w:val="1"/>
          <w:sz w:val="22"/>
          <w:szCs w:val="22"/>
        </w:rPr>
        <w:t>’23 helped out in the spring.</w:t>
      </w:r>
    </w:p>
    <w:p w:rsidR="00FD484E" w:rsidRDefault="00FD484E"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 xml:space="preserve">The first problem I had to solve upon becoming director involved Rick Friswell’s Wesleyan e-mail account. E-mails sent to him @wesleyan.edu were disappearing into the void. After considerable investigation and trial and error, Steve Machuga of ITS was able to figure out what was going wrong, and there has been no trouble since. Rick was </w:t>
      </w:r>
      <w:r w:rsidR="00CE04B7">
        <w:rPr>
          <w:rFonts w:ascii="Palatino" w:hAnsi="Palatino" w:cs="Cambria"/>
          <w:bCs/>
          <w:spacing w:val="-3"/>
          <w:kern w:val="1"/>
          <w:sz w:val="22"/>
          <w:szCs w:val="22"/>
        </w:rPr>
        <w:t>grateful</w:t>
      </w:r>
      <w:r>
        <w:rPr>
          <w:rFonts w:ascii="Palatino" w:hAnsi="Palatino" w:cs="Cambria"/>
          <w:bCs/>
          <w:spacing w:val="-3"/>
          <w:kern w:val="1"/>
          <w:sz w:val="22"/>
          <w:szCs w:val="22"/>
        </w:rPr>
        <w:t xml:space="preserve"> that I took a </w:t>
      </w:r>
      <w:r w:rsidR="00CE04B7">
        <w:rPr>
          <w:rFonts w:ascii="Palatino" w:hAnsi="Palatino" w:cs="Cambria"/>
          <w:bCs/>
          <w:spacing w:val="-3"/>
          <w:kern w:val="1"/>
          <w:sz w:val="22"/>
          <w:szCs w:val="22"/>
        </w:rPr>
        <w:t>strong</w:t>
      </w:r>
      <w:r>
        <w:rPr>
          <w:rFonts w:ascii="Palatino" w:hAnsi="Palatino" w:cs="Cambria"/>
          <w:bCs/>
          <w:spacing w:val="-3"/>
          <w:kern w:val="1"/>
          <w:sz w:val="22"/>
          <w:szCs w:val="22"/>
        </w:rPr>
        <w:t xml:space="preserve"> interest in WILL, offering not only my experience as an editor but also a sympathetic sounding board as he </w:t>
      </w:r>
      <w:r w:rsidR="00CE04B7">
        <w:rPr>
          <w:rFonts w:ascii="Palatino" w:hAnsi="Palatino" w:cs="Cambria"/>
          <w:bCs/>
          <w:spacing w:val="-3"/>
          <w:kern w:val="1"/>
          <w:sz w:val="22"/>
          <w:szCs w:val="22"/>
        </w:rPr>
        <w:t>designed</w:t>
      </w:r>
      <w:r>
        <w:rPr>
          <w:rFonts w:ascii="Palatino" w:hAnsi="Palatino" w:cs="Cambria"/>
          <w:bCs/>
          <w:spacing w:val="-3"/>
          <w:kern w:val="1"/>
          <w:sz w:val="22"/>
          <w:szCs w:val="22"/>
        </w:rPr>
        <w:t xml:space="preserve"> the program of fall and spring courses. Since being put in charge of WILL, Rick had been working </w:t>
      </w:r>
      <w:r w:rsidR="00CE04B7">
        <w:rPr>
          <w:rFonts w:ascii="Palatino" w:hAnsi="Palatino" w:cs="Cambria"/>
          <w:bCs/>
          <w:spacing w:val="-3"/>
          <w:kern w:val="1"/>
          <w:sz w:val="22"/>
          <w:szCs w:val="22"/>
        </w:rPr>
        <w:t>in isolation and found having a collaborator encouraging. I in turn developed great admiration for the energy, inventiveness, and entrepreneurial spirit Rick brings to the program, as well as his remarkable work ethic, and I am very grateful to Academic Affairs for recognizing his contributions this year with a two-year contract, a modest addition to his honorarium, and an adjustment to his title that more accurately describes his role.</w:t>
      </w:r>
    </w:p>
    <w:p w:rsidR="00CE04B7" w:rsidRDefault="00CE04B7"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 xml:space="preserve">The contributions of the Communications staff play a major part in our ability to mount the WILL program successfully. Jen Carlstrom, Imee Curiel, Jess Tyler, and Sam O’Neill deserve our </w:t>
      </w:r>
      <w:r w:rsidR="00DF265C">
        <w:rPr>
          <w:rFonts w:ascii="Palatino" w:hAnsi="Palatino" w:cs="Cambria"/>
          <w:bCs/>
          <w:spacing w:val="-3"/>
          <w:kern w:val="1"/>
          <w:sz w:val="22"/>
          <w:szCs w:val="22"/>
        </w:rPr>
        <w:t>heartfelt thanks</w:t>
      </w:r>
      <w:r>
        <w:rPr>
          <w:rFonts w:ascii="Palatino" w:hAnsi="Palatino" w:cs="Cambria"/>
          <w:bCs/>
          <w:spacing w:val="-3"/>
          <w:kern w:val="1"/>
          <w:sz w:val="22"/>
          <w:szCs w:val="22"/>
        </w:rPr>
        <w:t xml:space="preserve">, and the </w:t>
      </w:r>
      <w:r w:rsidR="00CC167F">
        <w:rPr>
          <w:rFonts w:ascii="Palatino" w:hAnsi="Palatino" w:cs="Cambria"/>
          <w:bCs/>
          <w:spacing w:val="-3"/>
          <w:kern w:val="1"/>
          <w:sz w:val="22"/>
          <w:szCs w:val="22"/>
        </w:rPr>
        <w:t>superb</w:t>
      </w:r>
      <w:r>
        <w:rPr>
          <w:rFonts w:ascii="Palatino" w:hAnsi="Palatino" w:cs="Cambria"/>
          <w:bCs/>
          <w:spacing w:val="-3"/>
          <w:kern w:val="1"/>
          <w:sz w:val="22"/>
          <w:szCs w:val="22"/>
        </w:rPr>
        <w:t xml:space="preserve"> design skills</w:t>
      </w:r>
      <w:r w:rsidR="00EA05B0">
        <w:rPr>
          <w:rFonts w:ascii="Palatino" w:hAnsi="Palatino" w:cs="Cambria"/>
          <w:bCs/>
          <w:spacing w:val="-3"/>
          <w:kern w:val="1"/>
          <w:sz w:val="22"/>
          <w:szCs w:val="22"/>
        </w:rPr>
        <w:t xml:space="preserve"> and intelligence</w:t>
      </w:r>
      <w:r>
        <w:rPr>
          <w:rFonts w:ascii="Palatino" w:hAnsi="Palatino" w:cs="Cambria"/>
          <w:bCs/>
          <w:spacing w:val="-3"/>
          <w:kern w:val="1"/>
          <w:sz w:val="22"/>
          <w:szCs w:val="22"/>
        </w:rPr>
        <w:t xml:space="preserve"> of Anne Marcotty bring the courses to life on the Web and on the large postcards that have</w:t>
      </w:r>
      <w:r w:rsidR="00DF265C">
        <w:rPr>
          <w:rFonts w:ascii="Palatino" w:hAnsi="Palatino" w:cs="Cambria"/>
          <w:bCs/>
          <w:spacing w:val="-3"/>
          <w:kern w:val="1"/>
          <w:sz w:val="22"/>
          <w:szCs w:val="22"/>
        </w:rPr>
        <w:t xml:space="preserve"> now</w:t>
      </w:r>
      <w:r>
        <w:rPr>
          <w:rFonts w:ascii="Palatino" w:hAnsi="Palatino" w:cs="Cambria"/>
          <w:bCs/>
          <w:spacing w:val="-3"/>
          <w:kern w:val="1"/>
          <w:sz w:val="22"/>
          <w:szCs w:val="22"/>
        </w:rPr>
        <w:t xml:space="preserve"> taken the place of the printed brochures</w:t>
      </w:r>
      <w:r w:rsidR="00EA05B0">
        <w:rPr>
          <w:rFonts w:ascii="Palatino" w:hAnsi="Palatino" w:cs="Cambria"/>
          <w:bCs/>
          <w:spacing w:val="-3"/>
          <w:kern w:val="1"/>
          <w:sz w:val="22"/>
          <w:szCs w:val="22"/>
        </w:rPr>
        <w:t xml:space="preserve"> I ha</w:t>
      </w:r>
      <w:r w:rsidR="00D2438A">
        <w:rPr>
          <w:rFonts w:ascii="Palatino" w:hAnsi="Palatino" w:cs="Cambria"/>
          <w:bCs/>
          <w:spacing w:val="-3"/>
          <w:kern w:val="1"/>
          <w:sz w:val="22"/>
          <w:szCs w:val="22"/>
        </w:rPr>
        <w:t>d</w:t>
      </w:r>
      <w:r w:rsidR="00EA05B0">
        <w:rPr>
          <w:rFonts w:ascii="Palatino" w:hAnsi="Palatino" w:cs="Cambria"/>
          <w:bCs/>
          <w:spacing w:val="-3"/>
          <w:kern w:val="1"/>
          <w:sz w:val="22"/>
          <w:szCs w:val="22"/>
        </w:rPr>
        <w:t xml:space="preserve"> admired for many years.</w:t>
      </w:r>
    </w:p>
    <w:p w:rsidR="00EA05B0" w:rsidRDefault="00EA05B0"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For the spring, Rick Friswell adopted the theme “Embracing the Great Outdoors,” and</w:t>
      </w:r>
      <w:r w:rsidR="00D2438A">
        <w:rPr>
          <w:rFonts w:ascii="Palatino" w:hAnsi="Palatino" w:cs="Cambria"/>
          <w:bCs/>
          <w:spacing w:val="-3"/>
          <w:kern w:val="1"/>
          <w:sz w:val="22"/>
          <w:szCs w:val="22"/>
        </w:rPr>
        <w:t>, banking on Connecticut’s relative success in curbing spread of the virus,</w:t>
      </w:r>
      <w:r>
        <w:rPr>
          <w:rFonts w:ascii="Palatino" w:hAnsi="Palatino" w:cs="Cambria"/>
          <w:bCs/>
          <w:spacing w:val="-3"/>
          <w:kern w:val="1"/>
          <w:sz w:val="22"/>
          <w:szCs w:val="22"/>
        </w:rPr>
        <w:t xml:space="preserve"> made a specific effort to include a few courses that could meet partially or entirely in person</w:t>
      </w:r>
      <w:r w:rsidR="00CC167F">
        <w:rPr>
          <w:rFonts w:ascii="Palatino" w:hAnsi="Palatino" w:cs="Cambria"/>
          <w:bCs/>
          <w:spacing w:val="-3"/>
          <w:kern w:val="1"/>
          <w:sz w:val="22"/>
          <w:szCs w:val="22"/>
        </w:rPr>
        <w:t>, observing COVID safeguards</w:t>
      </w:r>
      <w:r>
        <w:rPr>
          <w:rFonts w:ascii="Palatino" w:hAnsi="Palatino" w:cs="Cambria"/>
          <w:bCs/>
          <w:spacing w:val="-3"/>
          <w:kern w:val="1"/>
          <w:sz w:val="22"/>
          <w:szCs w:val="22"/>
        </w:rPr>
        <w:t xml:space="preserve">. Because visitors were not allowed onto the campus, venues had to be found elsewhere. </w:t>
      </w:r>
      <w:r w:rsidR="00D34272">
        <w:rPr>
          <w:rFonts w:ascii="Palatino" w:hAnsi="Palatino" w:cs="Cambria"/>
          <w:bCs/>
          <w:spacing w:val="-3"/>
          <w:kern w:val="1"/>
          <w:sz w:val="22"/>
          <w:szCs w:val="22"/>
        </w:rPr>
        <w:t xml:space="preserve">By the time spring weather arrived, Connecticut’s record in delivering vaccinations was making possible relaxation of some public-health measures, and even the Wesleyan masks </w:t>
      </w:r>
      <w:r w:rsidR="005C7839">
        <w:rPr>
          <w:rFonts w:ascii="Palatino" w:hAnsi="Palatino" w:cs="Cambria"/>
          <w:bCs/>
          <w:spacing w:val="-3"/>
          <w:kern w:val="1"/>
          <w:sz w:val="22"/>
          <w:szCs w:val="22"/>
        </w:rPr>
        <w:t xml:space="preserve">we </w:t>
      </w:r>
      <w:r w:rsidR="00D34272">
        <w:rPr>
          <w:rFonts w:ascii="Palatino" w:hAnsi="Palatino" w:cs="Cambria"/>
          <w:bCs/>
          <w:spacing w:val="-3"/>
          <w:kern w:val="1"/>
          <w:sz w:val="22"/>
          <w:szCs w:val="22"/>
        </w:rPr>
        <w:t xml:space="preserve">had ordered as gifts for participants did not always find takers. The outdoor venues included historic Guilford, with a guided tour that began at the Henry Whitfield House, opened specially for our group, proceeded to the town green for an introduction to the many architectural styles and histories represented there, and finished on the lawn of the Thomas </w:t>
      </w:r>
      <w:r w:rsidR="00D34272">
        <w:rPr>
          <w:rFonts w:ascii="Palatino" w:hAnsi="Palatino" w:cs="Cambria"/>
          <w:bCs/>
          <w:spacing w:val="-3"/>
          <w:kern w:val="1"/>
          <w:sz w:val="22"/>
          <w:szCs w:val="22"/>
        </w:rPr>
        <w:lastRenderedPageBreak/>
        <w:t xml:space="preserve">Griswold House, where the curator introduced the museum and Dennis Culliton, founder of the Witness Stones project, discussed his initiative for researching and raising awareness of slavery in Connecticut. </w:t>
      </w:r>
      <w:r w:rsidR="0021141D">
        <w:rPr>
          <w:rFonts w:ascii="Palatino" w:hAnsi="Palatino" w:cs="Cambria"/>
          <w:bCs/>
          <w:spacing w:val="-3"/>
          <w:kern w:val="1"/>
          <w:sz w:val="22"/>
          <w:szCs w:val="22"/>
        </w:rPr>
        <w:t xml:space="preserve">The most highly-enrolled course of the semester featured the Connecticut River. After being conducted for several weeks on Zoom, the course concluded with a cruise on the RiverQuest, </w:t>
      </w:r>
      <w:r w:rsidR="00DF265C">
        <w:rPr>
          <w:rFonts w:ascii="Palatino" w:hAnsi="Palatino" w:cs="Cambria"/>
          <w:bCs/>
          <w:spacing w:val="-3"/>
          <w:kern w:val="1"/>
          <w:sz w:val="22"/>
          <w:szCs w:val="22"/>
        </w:rPr>
        <w:t>during which</w:t>
      </w:r>
      <w:r w:rsidR="0021141D">
        <w:rPr>
          <w:rFonts w:ascii="Palatino" w:hAnsi="Palatino" w:cs="Cambria"/>
          <w:bCs/>
          <w:spacing w:val="-3"/>
          <w:kern w:val="1"/>
          <w:sz w:val="22"/>
          <w:szCs w:val="22"/>
        </w:rPr>
        <w:t xml:space="preserve"> the instructor and the captain and his wife provid</w:t>
      </w:r>
      <w:r w:rsidR="008E503B">
        <w:rPr>
          <w:rFonts w:ascii="Palatino" w:hAnsi="Palatino" w:cs="Cambria"/>
          <w:bCs/>
          <w:spacing w:val="-3"/>
          <w:kern w:val="1"/>
          <w:sz w:val="22"/>
          <w:szCs w:val="22"/>
        </w:rPr>
        <w:t>ed</w:t>
      </w:r>
      <w:r w:rsidR="0021141D">
        <w:rPr>
          <w:rFonts w:ascii="Palatino" w:hAnsi="Palatino" w:cs="Cambria"/>
          <w:bCs/>
          <w:spacing w:val="-3"/>
          <w:kern w:val="1"/>
          <w:sz w:val="22"/>
          <w:szCs w:val="22"/>
        </w:rPr>
        <w:t xml:space="preserve"> lively commentary</w:t>
      </w:r>
      <w:r w:rsidR="008E503B">
        <w:rPr>
          <w:rFonts w:ascii="Palatino" w:hAnsi="Palatino" w:cs="Cambria"/>
          <w:bCs/>
          <w:spacing w:val="-3"/>
          <w:kern w:val="1"/>
          <w:sz w:val="22"/>
          <w:szCs w:val="22"/>
        </w:rPr>
        <w:t xml:space="preserve"> and pointed out features ranging from glacial rocks to</w:t>
      </w:r>
      <w:r w:rsidR="00DF265C">
        <w:rPr>
          <w:rFonts w:ascii="Palatino" w:hAnsi="Palatino" w:cs="Cambria"/>
          <w:bCs/>
          <w:spacing w:val="-3"/>
          <w:kern w:val="1"/>
          <w:sz w:val="22"/>
          <w:szCs w:val="22"/>
        </w:rPr>
        <w:t xml:space="preserve"> William Gillette’s small-scale rail</w:t>
      </w:r>
      <w:r w:rsidR="00F13558">
        <w:rPr>
          <w:rFonts w:ascii="Palatino" w:hAnsi="Palatino" w:cs="Cambria"/>
          <w:bCs/>
          <w:spacing w:val="-3"/>
          <w:kern w:val="1"/>
          <w:sz w:val="22"/>
          <w:szCs w:val="22"/>
        </w:rPr>
        <w:t>way</w:t>
      </w:r>
      <w:r w:rsidR="00DF265C">
        <w:rPr>
          <w:rFonts w:ascii="Palatino" w:hAnsi="Palatino" w:cs="Cambria"/>
          <w:bCs/>
          <w:spacing w:val="-3"/>
          <w:kern w:val="1"/>
          <w:sz w:val="22"/>
          <w:szCs w:val="22"/>
        </w:rPr>
        <w:t xml:space="preserve"> to</w:t>
      </w:r>
      <w:r w:rsidR="008E503B">
        <w:rPr>
          <w:rFonts w:ascii="Palatino" w:hAnsi="Palatino" w:cs="Cambria"/>
          <w:bCs/>
          <w:spacing w:val="-3"/>
          <w:kern w:val="1"/>
          <w:sz w:val="22"/>
          <w:szCs w:val="22"/>
        </w:rPr>
        <w:t xml:space="preserve"> nesting ospreys and eagles</w:t>
      </w:r>
      <w:r w:rsidR="0021141D">
        <w:rPr>
          <w:rFonts w:ascii="Palatino" w:hAnsi="Palatino" w:cs="Cambria"/>
          <w:bCs/>
          <w:spacing w:val="-3"/>
          <w:kern w:val="1"/>
          <w:sz w:val="22"/>
          <w:szCs w:val="22"/>
        </w:rPr>
        <w:t xml:space="preserve">. The course on regenerative agriculture </w:t>
      </w:r>
      <w:r w:rsidR="00DF265C">
        <w:rPr>
          <w:rFonts w:ascii="Palatino" w:hAnsi="Palatino" w:cs="Cambria"/>
          <w:bCs/>
          <w:spacing w:val="-3"/>
          <w:kern w:val="1"/>
          <w:sz w:val="22"/>
          <w:szCs w:val="22"/>
        </w:rPr>
        <w:t>featur</w:t>
      </w:r>
      <w:r w:rsidR="0021141D">
        <w:rPr>
          <w:rFonts w:ascii="Palatino" w:hAnsi="Palatino" w:cs="Cambria"/>
          <w:bCs/>
          <w:spacing w:val="-3"/>
          <w:kern w:val="1"/>
          <w:sz w:val="22"/>
          <w:szCs w:val="22"/>
        </w:rPr>
        <w:t>ed a field trip to Forest City Farms</w:t>
      </w:r>
      <w:r w:rsidR="008E503B">
        <w:rPr>
          <w:rFonts w:ascii="Palatino" w:hAnsi="Palatino" w:cs="Cambria"/>
          <w:bCs/>
          <w:spacing w:val="-3"/>
          <w:kern w:val="1"/>
          <w:sz w:val="22"/>
          <w:szCs w:val="22"/>
        </w:rPr>
        <w:t xml:space="preserve"> in Middletown</w:t>
      </w:r>
      <w:r w:rsidR="0021141D">
        <w:rPr>
          <w:rFonts w:ascii="Palatino" w:hAnsi="Palatino" w:cs="Cambria"/>
          <w:bCs/>
          <w:spacing w:val="-3"/>
          <w:kern w:val="1"/>
          <w:sz w:val="22"/>
          <w:szCs w:val="22"/>
        </w:rPr>
        <w:t xml:space="preserve">. Sari Rosenblatt’s writing course took place entirely on Bill Wasch’s patio. </w:t>
      </w:r>
      <w:r w:rsidR="008E503B">
        <w:rPr>
          <w:rFonts w:ascii="Palatino" w:hAnsi="Palatino" w:cs="Cambria"/>
          <w:bCs/>
          <w:spacing w:val="-3"/>
          <w:kern w:val="1"/>
          <w:sz w:val="22"/>
          <w:szCs w:val="22"/>
        </w:rPr>
        <w:t xml:space="preserve">The only indoor venue was the parish hall of First Church, which we rented for a day-long (free) program on the aftermath of World War II. </w:t>
      </w:r>
    </w:p>
    <w:p w:rsidR="008E503B" w:rsidRDefault="008E503B"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 xml:space="preserve">Even with the reduced tuition, the income from the WILL courses covered the program expenses—except for the fringe benefits for Wesleyan faculty members who served as instructors. To avoid having to subsidize WILL from the Wasch Center operating budget, we plan to raise tuition gradually toward its pre-pandemic levels; rely more on instructors from outside of Wesleyan; and introduce a charge </w:t>
      </w:r>
      <w:r w:rsidR="00D16959">
        <w:rPr>
          <w:rFonts w:ascii="Palatino" w:hAnsi="Palatino" w:cs="Cambria"/>
          <w:bCs/>
          <w:spacing w:val="-3"/>
          <w:kern w:val="1"/>
          <w:sz w:val="22"/>
          <w:szCs w:val="22"/>
        </w:rPr>
        <w:t>that covers the expenses of</w:t>
      </w:r>
      <w:r>
        <w:rPr>
          <w:rFonts w:ascii="Palatino" w:hAnsi="Palatino" w:cs="Cambria"/>
          <w:bCs/>
          <w:spacing w:val="-3"/>
          <w:kern w:val="1"/>
          <w:sz w:val="22"/>
          <w:szCs w:val="22"/>
        </w:rPr>
        <w:t xml:space="preserve"> the traditional day-long course. If we </w:t>
      </w:r>
      <w:r w:rsidR="0021734F">
        <w:rPr>
          <w:rFonts w:ascii="Palatino" w:hAnsi="Palatino" w:cs="Cambria"/>
          <w:bCs/>
          <w:spacing w:val="-3"/>
          <w:kern w:val="1"/>
          <w:sz w:val="22"/>
          <w:szCs w:val="22"/>
        </w:rPr>
        <w:t xml:space="preserve">do </w:t>
      </w:r>
      <w:r>
        <w:rPr>
          <w:rFonts w:ascii="Palatino" w:hAnsi="Palatino" w:cs="Cambria"/>
          <w:bCs/>
          <w:spacing w:val="-3"/>
          <w:kern w:val="1"/>
          <w:sz w:val="22"/>
          <w:szCs w:val="22"/>
        </w:rPr>
        <w:t xml:space="preserve">offer a few courses each semester on Zoom, </w:t>
      </w:r>
      <w:r w:rsidR="0021734F">
        <w:rPr>
          <w:rFonts w:ascii="Palatino" w:hAnsi="Palatino" w:cs="Cambria"/>
          <w:bCs/>
          <w:spacing w:val="-3"/>
          <w:kern w:val="1"/>
          <w:sz w:val="22"/>
          <w:szCs w:val="22"/>
        </w:rPr>
        <w:t>the</w:t>
      </w:r>
      <w:r>
        <w:rPr>
          <w:rFonts w:ascii="Palatino" w:hAnsi="Palatino" w:cs="Cambria"/>
          <w:bCs/>
          <w:spacing w:val="-3"/>
          <w:kern w:val="1"/>
          <w:sz w:val="22"/>
          <w:szCs w:val="22"/>
        </w:rPr>
        <w:t xml:space="preserve"> tuition will </w:t>
      </w:r>
      <w:r w:rsidR="0021734F">
        <w:rPr>
          <w:rFonts w:ascii="Palatino" w:hAnsi="Palatino" w:cs="Cambria"/>
          <w:bCs/>
          <w:spacing w:val="-3"/>
          <w:kern w:val="1"/>
          <w:sz w:val="22"/>
          <w:szCs w:val="22"/>
        </w:rPr>
        <w:t>continue to be discounted.</w:t>
      </w:r>
    </w:p>
    <w:p w:rsidR="0011332D" w:rsidRDefault="00EC5C29"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 xml:space="preserve">One project that </w:t>
      </w:r>
      <w:r w:rsidR="0011332D">
        <w:rPr>
          <w:rFonts w:ascii="Palatino" w:hAnsi="Palatino" w:cs="Cambria"/>
          <w:bCs/>
          <w:spacing w:val="-3"/>
          <w:kern w:val="1"/>
          <w:sz w:val="22"/>
          <w:szCs w:val="22"/>
        </w:rPr>
        <w:t>went</w:t>
      </w:r>
      <w:r>
        <w:rPr>
          <w:rFonts w:ascii="Palatino" w:hAnsi="Palatino" w:cs="Cambria"/>
          <w:bCs/>
          <w:spacing w:val="-3"/>
          <w:kern w:val="1"/>
          <w:sz w:val="22"/>
          <w:szCs w:val="22"/>
        </w:rPr>
        <w:t xml:space="preserve"> beyond the traditional </w:t>
      </w:r>
      <w:r w:rsidR="0011332D">
        <w:rPr>
          <w:rFonts w:ascii="Palatino" w:hAnsi="Palatino" w:cs="Cambria"/>
          <w:bCs/>
          <w:spacing w:val="-3"/>
          <w:kern w:val="1"/>
          <w:sz w:val="22"/>
          <w:szCs w:val="22"/>
        </w:rPr>
        <w:t xml:space="preserve">WILL </w:t>
      </w:r>
      <w:r>
        <w:rPr>
          <w:rFonts w:ascii="Palatino" w:hAnsi="Palatino" w:cs="Cambria"/>
          <w:bCs/>
          <w:spacing w:val="-3"/>
          <w:kern w:val="1"/>
          <w:sz w:val="22"/>
          <w:szCs w:val="22"/>
        </w:rPr>
        <w:t xml:space="preserve">offerings developed out of </w:t>
      </w:r>
      <w:r w:rsidR="00D16959">
        <w:rPr>
          <w:rFonts w:ascii="Palatino" w:hAnsi="Palatino" w:cs="Cambria"/>
          <w:bCs/>
          <w:spacing w:val="-3"/>
          <w:kern w:val="1"/>
          <w:sz w:val="22"/>
          <w:szCs w:val="22"/>
        </w:rPr>
        <w:t xml:space="preserve">Steve Banks’s </w:t>
      </w:r>
      <w:r>
        <w:rPr>
          <w:rFonts w:ascii="Palatino" w:hAnsi="Palatino" w:cs="Cambria"/>
          <w:bCs/>
          <w:spacing w:val="-3"/>
          <w:kern w:val="1"/>
          <w:sz w:val="22"/>
          <w:szCs w:val="22"/>
        </w:rPr>
        <w:t xml:space="preserve">decision in the fall not to offer his popular course on </w:t>
      </w:r>
      <w:r w:rsidR="00D16959" w:rsidRPr="00EC5C29">
        <w:rPr>
          <w:rFonts w:ascii="Palatino" w:hAnsi="Palatino" w:cs="Cambria"/>
          <w:bCs/>
          <w:i/>
          <w:spacing w:val="-3"/>
          <w:kern w:val="1"/>
          <w:sz w:val="22"/>
          <w:szCs w:val="22"/>
        </w:rPr>
        <w:t>Hamlet</w:t>
      </w:r>
      <w:r w:rsidR="00D16959">
        <w:rPr>
          <w:rFonts w:ascii="Palatino" w:hAnsi="Palatino" w:cs="Cambria"/>
          <w:bCs/>
          <w:spacing w:val="-3"/>
          <w:kern w:val="1"/>
          <w:sz w:val="22"/>
          <w:szCs w:val="22"/>
        </w:rPr>
        <w:t xml:space="preserve"> </w:t>
      </w:r>
      <w:r>
        <w:rPr>
          <w:rFonts w:ascii="Palatino" w:hAnsi="Palatino" w:cs="Cambria"/>
          <w:bCs/>
          <w:spacing w:val="-3"/>
          <w:kern w:val="1"/>
          <w:sz w:val="22"/>
          <w:szCs w:val="22"/>
        </w:rPr>
        <w:t>as a</w:t>
      </w:r>
      <w:r w:rsidR="00A56AB2">
        <w:rPr>
          <w:rFonts w:ascii="Palatino" w:hAnsi="Palatino" w:cs="Cambria"/>
          <w:bCs/>
          <w:spacing w:val="-3"/>
          <w:kern w:val="1"/>
          <w:sz w:val="22"/>
          <w:szCs w:val="22"/>
        </w:rPr>
        <w:t xml:space="preserve"> perennially fascinating</w:t>
      </w:r>
      <w:r>
        <w:rPr>
          <w:rFonts w:ascii="Palatino" w:hAnsi="Palatino" w:cs="Cambria"/>
          <w:bCs/>
          <w:spacing w:val="-3"/>
          <w:kern w:val="1"/>
          <w:sz w:val="22"/>
          <w:szCs w:val="22"/>
        </w:rPr>
        <w:t xml:space="preserve"> exploration of family dynamics in all their psychological complexity.</w:t>
      </w:r>
      <w:r w:rsidR="0011332D">
        <w:rPr>
          <w:rFonts w:ascii="Palatino" w:hAnsi="Palatino" w:cs="Cambria"/>
          <w:bCs/>
          <w:spacing w:val="-3"/>
          <w:kern w:val="1"/>
          <w:sz w:val="22"/>
          <w:szCs w:val="22"/>
        </w:rPr>
        <w:t xml:space="preserve"> At the time we were new to Zoom, and as a psychotherapist Steve felt the technology would get in the way of the nuanced and multidirectional relationships</w:t>
      </w:r>
      <w:r w:rsidR="00AA76F3">
        <w:rPr>
          <w:rFonts w:ascii="Palatino" w:hAnsi="Palatino" w:cs="Cambria"/>
          <w:bCs/>
          <w:spacing w:val="-3"/>
          <w:kern w:val="1"/>
          <w:sz w:val="22"/>
          <w:szCs w:val="22"/>
        </w:rPr>
        <w:t xml:space="preserve"> involving the text, the instructor, the students, and their own families that</w:t>
      </w:r>
      <w:r w:rsidR="0011332D">
        <w:rPr>
          <w:rFonts w:ascii="Palatino" w:hAnsi="Palatino" w:cs="Cambria"/>
          <w:bCs/>
          <w:spacing w:val="-3"/>
          <w:kern w:val="1"/>
          <w:sz w:val="22"/>
          <w:szCs w:val="22"/>
        </w:rPr>
        <w:t xml:space="preserve"> he saw as indispensable to </w:t>
      </w:r>
      <w:r w:rsidR="00AA76F3">
        <w:rPr>
          <w:rFonts w:ascii="Palatino" w:hAnsi="Palatino" w:cs="Cambria"/>
          <w:bCs/>
          <w:spacing w:val="-3"/>
          <w:kern w:val="1"/>
          <w:sz w:val="22"/>
          <w:szCs w:val="22"/>
        </w:rPr>
        <w:t>the</w:t>
      </w:r>
      <w:r w:rsidR="0011332D">
        <w:rPr>
          <w:rFonts w:ascii="Palatino" w:hAnsi="Palatino" w:cs="Cambria"/>
          <w:bCs/>
          <w:spacing w:val="-3"/>
          <w:kern w:val="1"/>
          <w:sz w:val="22"/>
          <w:szCs w:val="22"/>
        </w:rPr>
        <w:t xml:space="preserve"> course.</w:t>
      </w:r>
    </w:p>
    <w:p w:rsidR="00D16959" w:rsidRDefault="00EC5C29"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 xml:space="preserve"> Shortly before the onset of the pandemic, Steve had directed a one-time performance  in 001 PAC of his </w:t>
      </w:r>
      <w:r w:rsidRPr="00F13558">
        <w:rPr>
          <w:rFonts w:ascii="Palatino" w:hAnsi="Palatino" w:cs="Cambria"/>
          <w:bCs/>
          <w:i/>
          <w:spacing w:val="-3"/>
          <w:kern w:val="1"/>
          <w:sz w:val="22"/>
          <w:szCs w:val="22"/>
        </w:rPr>
        <w:t>Hamlet</w:t>
      </w:r>
      <w:r w:rsidR="00F13558" w:rsidRPr="00F13558">
        <w:rPr>
          <w:rFonts w:ascii="Palatino" w:hAnsi="Palatino" w:cs="Cambria"/>
          <w:bCs/>
          <w:i/>
          <w:spacing w:val="-3"/>
          <w:kern w:val="1"/>
          <w:sz w:val="22"/>
          <w:szCs w:val="22"/>
        </w:rPr>
        <w:t>, the Sequel</w:t>
      </w:r>
      <w:r>
        <w:rPr>
          <w:rFonts w:ascii="Palatino" w:hAnsi="Palatino" w:cs="Cambria"/>
          <w:bCs/>
          <w:spacing w:val="-3"/>
          <w:kern w:val="1"/>
          <w:sz w:val="22"/>
          <w:szCs w:val="22"/>
        </w:rPr>
        <w:t xml:space="preserve">. Now he proposed transforming his </w:t>
      </w:r>
      <w:r w:rsidR="00F13558">
        <w:rPr>
          <w:rFonts w:ascii="Palatino" w:hAnsi="Palatino" w:cs="Cambria"/>
          <w:bCs/>
          <w:spacing w:val="-3"/>
          <w:kern w:val="1"/>
          <w:sz w:val="22"/>
          <w:szCs w:val="22"/>
        </w:rPr>
        <w:t xml:space="preserve">teaching of Hamlet </w:t>
      </w:r>
      <w:r>
        <w:rPr>
          <w:rFonts w:ascii="Palatino" w:hAnsi="Palatino" w:cs="Cambria"/>
          <w:bCs/>
          <w:spacing w:val="-3"/>
          <w:kern w:val="1"/>
          <w:sz w:val="22"/>
          <w:szCs w:val="22"/>
        </w:rPr>
        <w:t>into a video that would be available to the Wasch Center and WILL</w:t>
      </w:r>
      <w:r w:rsidR="0011332D">
        <w:rPr>
          <w:rFonts w:ascii="Palatino" w:hAnsi="Palatino" w:cs="Cambria"/>
          <w:bCs/>
          <w:spacing w:val="-3"/>
          <w:kern w:val="1"/>
          <w:sz w:val="22"/>
          <w:szCs w:val="22"/>
        </w:rPr>
        <w:t xml:space="preserve">. I found the project appealing, and approved the </w:t>
      </w:r>
      <w:r w:rsidR="00A56AB2">
        <w:rPr>
          <w:rFonts w:ascii="Palatino" w:hAnsi="Palatino" w:cs="Cambria"/>
          <w:bCs/>
          <w:spacing w:val="-3"/>
          <w:kern w:val="1"/>
          <w:sz w:val="22"/>
          <w:szCs w:val="22"/>
        </w:rPr>
        <w:t xml:space="preserve">reasonable </w:t>
      </w:r>
      <w:r w:rsidR="0011332D">
        <w:rPr>
          <w:rFonts w:ascii="Palatino" w:hAnsi="Palatino" w:cs="Cambria"/>
          <w:bCs/>
          <w:spacing w:val="-3"/>
          <w:kern w:val="1"/>
          <w:sz w:val="22"/>
          <w:szCs w:val="22"/>
        </w:rPr>
        <w:t xml:space="preserve">budget he presented. To read some of Hamlet’s speeches, </w:t>
      </w:r>
      <w:r w:rsidR="00A56AB2">
        <w:rPr>
          <w:rFonts w:ascii="Palatino" w:hAnsi="Palatino" w:cs="Cambria"/>
          <w:bCs/>
          <w:spacing w:val="-3"/>
          <w:kern w:val="1"/>
          <w:sz w:val="22"/>
          <w:szCs w:val="22"/>
        </w:rPr>
        <w:t xml:space="preserve">Steve </w:t>
      </w:r>
      <w:r w:rsidR="0011332D">
        <w:rPr>
          <w:rFonts w:ascii="Palatino" w:hAnsi="Palatino" w:cs="Cambria"/>
          <w:bCs/>
          <w:spacing w:val="-3"/>
          <w:kern w:val="1"/>
          <w:sz w:val="22"/>
          <w:szCs w:val="22"/>
        </w:rPr>
        <w:t xml:space="preserve">enlisted the local actor Marcella Trowbridge, who has performed the role of Hamlet herself. Steve </w:t>
      </w:r>
      <w:r w:rsidR="00A56AB2">
        <w:rPr>
          <w:rFonts w:ascii="Palatino" w:hAnsi="Palatino" w:cs="Cambria"/>
          <w:bCs/>
          <w:spacing w:val="-3"/>
          <w:kern w:val="1"/>
          <w:sz w:val="22"/>
          <w:szCs w:val="22"/>
        </w:rPr>
        <w:t xml:space="preserve">wrote a script and </w:t>
      </w:r>
      <w:r w:rsidR="0011332D">
        <w:rPr>
          <w:rFonts w:ascii="Palatino" w:hAnsi="Palatino" w:cs="Cambria"/>
          <w:bCs/>
          <w:spacing w:val="-3"/>
          <w:kern w:val="1"/>
          <w:sz w:val="22"/>
          <w:szCs w:val="22"/>
        </w:rPr>
        <w:t>worked with a local professional production company</w:t>
      </w:r>
      <w:r w:rsidR="00A56AB2">
        <w:rPr>
          <w:rFonts w:ascii="Palatino" w:hAnsi="Palatino" w:cs="Cambria"/>
          <w:bCs/>
          <w:spacing w:val="-3"/>
          <w:kern w:val="1"/>
          <w:sz w:val="22"/>
          <w:szCs w:val="22"/>
        </w:rPr>
        <w:t>.</w:t>
      </w:r>
      <w:r w:rsidR="0011332D">
        <w:rPr>
          <w:rFonts w:ascii="Palatino" w:hAnsi="Palatino" w:cs="Cambria"/>
          <w:bCs/>
          <w:spacing w:val="-3"/>
          <w:kern w:val="1"/>
          <w:sz w:val="22"/>
          <w:szCs w:val="22"/>
        </w:rPr>
        <w:t xml:space="preserve"> </w:t>
      </w:r>
      <w:r w:rsidR="00A56AB2">
        <w:rPr>
          <w:rFonts w:ascii="Palatino" w:hAnsi="Palatino" w:cs="Cambria"/>
          <w:bCs/>
          <w:spacing w:val="-3"/>
          <w:kern w:val="1"/>
          <w:sz w:val="22"/>
          <w:szCs w:val="22"/>
        </w:rPr>
        <w:t>T</w:t>
      </w:r>
      <w:r w:rsidR="0011332D">
        <w:rPr>
          <w:rFonts w:ascii="Palatino" w:hAnsi="Palatino" w:cs="Cambria"/>
          <w:bCs/>
          <w:spacing w:val="-3"/>
          <w:kern w:val="1"/>
          <w:sz w:val="22"/>
          <w:szCs w:val="22"/>
        </w:rPr>
        <w:t xml:space="preserve">he resulting video has </w:t>
      </w:r>
      <w:r w:rsidR="00A56AB2">
        <w:rPr>
          <w:rFonts w:ascii="Palatino" w:hAnsi="Palatino" w:cs="Cambria"/>
          <w:bCs/>
          <w:spacing w:val="-3"/>
          <w:kern w:val="1"/>
          <w:sz w:val="22"/>
          <w:szCs w:val="22"/>
        </w:rPr>
        <w:t xml:space="preserve">the immediacy and spontaneity Steve feared would be lost if he taught </w:t>
      </w:r>
      <w:r w:rsidR="00A56AB2" w:rsidRPr="00A56AB2">
        <w:rPr>
          <w:rFonts w:ascii="Palatino" w:hAnsi="Palatino" w:cs="Cambria"/>
          <w:bCs/>
          <w:i/>
          <w:spacing w:val="-3"/>
          <w:kern w:val="1"/>
          <w:sz w:val="22"/>
          <w:szCs w:val="22"/>
        </w:rPr>
        <w:t>Hamlet</w:t>
      </w:r>
      <w:r w:rsidR="00A56AB2">
        <w:rPr>
          <w:rFonts w:ascii="Palatino" w:hAnsi="Palatino" w:cs="Cambria"/>
          <w:bCs/>
          <w:spacing w:val="-3"/>
          <w:kern w:val="1"/>
          <w:sz w:val="22"/>
          <w:szCs w:val="22"/>
        </w:rPr>
        <w:t xml:space="preserve"> on Zoom. At the same time the video captures, in a polished yet informal presentation, the ideas about the play and its central figure that Steve has honed over many decades.</w:t>
      </w:r>
    </w:p>
    <w:p w:rsidR="00AA76F3" w:rsidRDefault="00AA76F3" w:rsidP="00E140DA">
      <w:pPr>
        <w:widowControl w:val="0"/>
        <w:autoSpaceDE w:val="0"/>
        <w:autoSpaceDN w:val="0"/>
        <w:adjustRightInd w:val="0"/>
        <w:spacing w:after="160"/>
        <w:rPr>
          <w:rFonts w:ascii="Palatino" w:hAnsi="Palatino" w:cs="Cambria"/>
          <w:bCs/>
          <w:spacing w:val="-3"/>
          <w:kern w:val="1"/>
          <w:sz w:val="22"/>
          <w:szCs w:val="22"/>
        </w:rPr>
      </w:pPr>
    </w:p>
    <w:p w:rsidR="008E503B" w:rsidRDefault="0021734F" w:rsidP="00E140DA">
      <w:pPr>
        <w:widowControl w:val="0"/>
        <w:autoSpaceDE w:val="0"/>
        <w:autoSpaceDN w:val="0"/>
        <w:adjustRightInd w:val="0"/>
        <w:spacing w:after="160"/>
        <w:rPr>
          <w:rFonts w:ascii="Palatino" w:hAnsi="Palatino" w:cs="Cambria"/>
          <w:b/>
          <w:bCs/>
          <w:spacing w:val="-3"/>
          <w:kern w:val="1"/>
          <w:sz w:val="22"/>
          <w:szCs w:val="22"/>
        </w:rPr>
      </w:pPr>
      <w:r w:rsidRPr="0021734F">
        <w:rPr>
          <w:rFonts w:ascii="Palatino" w:hAnsi="Palatino" w:cs="Cambria"/>
          <w:b/>
          <w:bCs/>
          <w:spacing w:val="-3"/>
          <w:kern w:val="1"/>
          <w:sz w:val="22"/>
          <w:szCs w:val="22"/>
        </w:rPr>
        <w:t>LECTURE PROGRAM</w:t>
      </w:r>
    </w:p>
    <w:p w:rsidR="0021734F" w:rsidRDefault="0021734F"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Duffy White</w:t>
      </w:r>
      <w:r w:rsidR="00AA76F3">
        <w:rPr>
          <w:rFonts w:ascii="Palatino" w:hAnsi="Palatino" w:cs="Cambria"/>
          <w:bCs/>
          <w:spacing w:val="-3"/>
          <w:kern w:val="1"/>
          <w:sz w:val="22"/>
          <w:szCs w:val="22"/>
        </w:rPr>
        <w:t>, continuing</w:t>
      </w:r>
      <w:r w:rsidR="00DF265C">
        <w:rPr>
          <w:rFonts w:ascii="Palatino" w:hAnsi="Palatino" w:cs="Cambria"/>
          <w:bCs/>
          <w:spacing w:val="-3"/>
          <w:kern w:val="1"/>
          <w:sz w:val="22"/>
          <w:szCs w:val="22"/>
        </w:rPr>
        <w:t xml:space="preserve"> in his role as lecture coordinator</w:t>
      </w:r>
      <w:r w:rsidR="00AA76F3">
        <w:rPr>
          <w:rFonts w:ascii="Palatino" w:hAnsi="Palatino" w:cs="Cambria"/>
          <w:bCs/>
          <w:spacing w:val="-3"/>
          <w:kern w:val="1"/>
          <w:sz w:val="22"/>
          <w:szCs w:val="22"/>
        </w:rPr>
        <w:t>,</w:t>
      </w:r>
      <w:r w:rsidR="00DF265C">
        <w:rPr>
          <w:rFonts w:ascii="Palatino" w:hAnsi="Palatino" w:cs="Cambria"/>
          <w:bCs/>
          <w:spacing w:val="-3"/>
          <w:kern w:val="1"/>
          <w:sz w:val="22"/>
          <w:szCs w:val="22"/>
        </w:rPr>
        <w:t xml:space="preserve"> mounted </w:t>
      </w:r>
      <w:r>
        <w:rPr>
          <w:rFonts w:ascii="Palatino" w:hAnsi="Palatino" w:cs="Cambria"/>
          <w:bCs/>
          <w:spacing w:val="-3"/>
          <w:kern w:val="1"/>
          <w:sz w:val="22"/>
          <w:szCs w:val="22"/>
        </w:rPr>
        <w:t xml:space="preserve">a </w:t>
      </w:r>
      <w:r w:rsidR="00DF265C">
        <w:rPr>
          <w:rFonts w:ascii="Palatino" w:hAnsi="Palatino" w:cs="Cambria"/>
          <w:bCs/>
          <w:spacing w:val="-3"/>
          <w:kern w:val="1"/>
          <w:sz w:val="22"/>
          <w:szCs w:val="22"/>
        </w:rPr>
        <w:t>smaller than usual</w:t>
      </w:r>
      <w:r>
        <w:rPr>
          <w:rFonts w:ascii="Palatino" w:hAnsi="Palatino" w:cs="Cambria"/>
          <w:bCs/>
          <w:spacing w:val="-3"/>
          <w:kern w:val="1"/>
          <w:sz w:val="22"/>
          <w:szCs w:val="22"/>
        </w:rPr>
        <w:t xml:space="preserve"> series of lectures for the fall and a more ambitious one for the spring. The schedules were announced in the newsletter, and invitations to the individual lectures and reminders </w:t>
      </w:r>
      <w:r w:rsidR="00DF265C">
        <w:rPr>
          <w:rFonts w:ascii="Palatino" w:hAnsi="Palatino" w:cs="Cambria"/>
          <w:bCs/>
          <w:spacing w:val="-3"/>
          <w:kern w:val="1"/>
          <w:sz w:val="22"/>
          <w:szCs w:val="22"/>
        </w:rPr>
        <w:t xml:space="preserve">were </w:t>
      </w:r>
      <w:r w:rsidR="00283F88">
        <w:rPr>
          <w:rFonts w:ascii="Palatino" w:hAnsi="Palatino" w:cs="Cambria"/>
          <w:bCs/>
          <w:spacing w:val="-3"/>
          <w:kern w:val="1"/>
          <w:sz w:val="22"/>
          <w:szCs w:val="22"/>
        </w:rPr>
        <w:t>disseminated by way of</w:t>
      </w:r>
      <w:r>
        <w:rPr>
          <w:rFonts w:ascii="Palatino" w:hAnsi="Palatino" w:cs="Cambria"/>
          <w:bCs/>
          <w:spacing w:val="-3"/>
          <w:kern w:val="1"/>
          <w:sz w:val="22"/>
          <w:szCs w:val="22"/>
        </w:rPr>
        <w:t xml:space="preserve"> the Community Forum, the Wasch Center local mailing list, and the retiree listserv. The best-attended lectures were those by Fred Cohan on epidemics; </w:t>
      </w:r>
      <w:r w:rsidR="00711183">
        <w:rPr>
          <w:rFonts w:ascii="Palatino" w:hAnsi="Palatino" w:cs="Cambria"/>
          <w:bCs/>
          <w:spacing w:val="-3"/>
          <w:kern w:val="1"/>
          <w:sz w:val="22"/>
          <w:szCs w:val="22"/>
        </w:rPr>
        <w:t xml:space="preserve">Andy Szegedy-Maszak on early photographs of Rome and Athens; </w:t>
      </w:r>
      <w:r>
        <w:rPr>
          <w:rFonts w:ascii="Palatino" w:hAnsi="Palatino" w:cs="Cambria"/>
          <w:bCs/>
          <w:spacing w:val="-3"/>
          <w:kern w:val="1"/>
          <w:sz w:val="22"/>
          <w:szCs w:val="22"/>
        </w:rPr>
        <w:t>Elizabeth Bobrick on teaching</w:t>
      </w:r>
      <w:r w:rsidR="00711183">
        <w:rPr>
          <w:rFonts w:ascii="Palatino" w:hAnsi="Palatino" w:cs="Cambria"/>
          <w:bCs/>
          <w:spacing w:val="-3"/>
          <w:kern w:val="1"/>
          <w:sz w:val="22"/>
          <w:szCs w:val="22"/>
        </w:rPr>
        <w:t xml:space="preserve"> at Cheshire Correctional Institution</w:t>
      </w:r>
      <w:r>
        <w:rPr>
          <w:rFonts w:ascii="Palatino" w:hAnsi="Palatino" w:cs="Cambria"/>
          <w:bCs/>
          <w:spacing w:val="-3"/>
          <w:kern w:val="1"/>
          <w:sz w:val="22"/>
          <w:szCs w:val="22"/>
        </w:rPr>
        <w:t xml:space="preserve"> </w:t>
      </w:r>
      <w:r w:rsidR="00711183">
        <w:rPr>
          <w:rFonts w:ascii="Palatino" w:hAnsi="Palatino" w:cs="Cambria"/>
          <w:bCs/>
          <w:spacing w:val="-3"/>
          <w:kern w:val="1"/>
          <w:sz w:val="22"/>
          <w:szCs w:val="22"/>
        </w:rPr>
        <w:t xml:space="preserve">under the auspices of the Center for </w:t>
      </w:r>
      <w:r>
        <w:rPr>
          <w:rFonts w:ascii="Palatino" w:hAnsi="Palatino" w:cs="Cambria"/>
          <w:bCs/>
          <w:spacing w:val="-3"/>
          <w:kern w:val="1"/>
          <w:sz w:val="22"/>
          <w:szCs w:val="22"/>
        </w:rPr>
        <w:t xml:space="preserve">Prison </w:t>
      </w:r>
      <w:r w:rsidR="00711183">
        <w:rPr>
          <w:rFonts w:ascii="Palatino" w:hAnsi="Palatino" w:cs="Cambria"/>
          <w:bCs/>
          <w:spacing w:val="-3"/>
          <w:kern w:val="1"/>
          <w:sz w:val="22"/>
          <w:szCs w:val="22"/>
        </w:rPr>
        <w:t xml:space="preserve">Education; Rob Rosenthal on the </w:t>
      </w:r>
      <w:r w:rsidR="00F13558">
        <w:rPr>
          <w:rFonts w:ascii="Palatino" w:hAnsi="Palatino" w:cs="Cambria"/>
          <w:bCs/>
          <w:spacing w:val="-3"/>
          <w:kern w:val="1"/>
          <w:sz w:val="22"/>
          <w:szCs w:val="22"/>
        </w:rPr>
        <w:t xml:space="preserve">unprecedented </w:t>
      </w:r>
      <w:r w:rsidR="00711183">
        <w:rPr>
          <w:rFonts w:ascii="Palatino" w:hAnsi="Palatino" w:cs="Cambria"/>
          <w:bCs/>
          <w:spacing w:val="-3"/>
          <w:kern w:val="1"/>
          <w:sz w:val="22"/>
          <w:szCs w:val="22"/>
        </w:rPr>
        <w:t>decision-making process he participated in as acting provost in the spring of 2020; and Brian Stewart on his observations</w:t>
      </w:r>
      <w:r w:rsidR="00D16959">
        <w:rPr>
          <w:rFonts w:ascii="Palatino" w:hAnsi="Palatino" w:cs="Cambria"/>
          <w:bCs/>
          <w:spacing w:val="-3"/>
          <w:kern w:val="1"/>
          <w:sz w:val="22"/>
          <w:szCs w:val="22"/>
        </w:rPr>
        <w:t xml:space="preserve"> of</w:t>
      </w:r>
      <w:r w:rsidR="00711183">
        <w:rPr>
          <w:rFonts w:ascii="Palatino" w:hAnsi="Palatino" w:cs="Cambria"/>
          <w:bCs/>
          <w:spacing w:val="-3"/>
          <w:kern w:val="1"/>
          <w:sz w:val="22"/>
          <w:szCs w:val="22"/>
        </w:rPr>
        <w:t xml:space="preserve"> insects in his yard</w:t>
      </w:r>
      <w:r w:rsidR="00D16959">
        <w:rPr>
          <w:rFonts w:ascii="Palatino" w:hAnsi="Palatino" w:cs="Cambria"/>
          <w:bCs/>
          <w:spacing w:val="-3"/>
          <w:kern w:val="1"/>
          <w:sz w:val="22"/>
          <w:szCs w:val="22"/>
        </w:rPr>
        <w:t>, illustrated with his spectacular photographs.</w:t>
      </w:r>
      <w:r w:rsidR="00711183">
        <w:rPr>
          <w:rFonts w:ascii="Palatino" w:hAnsi="Palatino" w:cs="Cambria"/>
          <w:bCs/>
          <w:spacing w:val="-3"/>
          <w:kern w:val="1"/>
          <w:sz w:val="22"/>
          <w:szCs w:val="22"/>
        </w:rPr>
        <w:t xml:space="preserve"> The last few lectures in the </w:t>
      </w:r>
      <w:r w:rsidR="00D16959">
        <w:rPr>
          <w:rFonts w:ascii="Palatino" w:hAnsi="Palatino" w:cs="Cambria"/>
          <w:bCs/>
          <w:spacing w:val="-3"/>
          <w:kern w:val="1"/>
          <w:sz w:val="22"/>
          <w:szCs w:val="22"/>
        </w:rPr>
        <w:t>spring</w:t>
      </w:r>
      <w:r w:rsidR="00711183">
        <w:rPr>
          <w:rFonts w:ascii="Palatino" w:hAnsi="Palatino" w:cs="Cambria"/>
          <w:bCs/>
          <w:spacing w:val="-3"/>
          <w:kern w:val="1"/>
          <w:sz w:val="22"/>
          <w:szCs w:val="22"/>
        </w:rPr>
        <w:t>, by Ellen Thomas, Joop Varekamp, and Jennifer Raymor, all on environmental topics, did not draw large audiences, but the discussions between the presenters and th</w:t>
      </w:r>
      <w:r w:rsidR="00D16959">
        <w:rPr>
          <w:rFonts w:ascii="Palatino" w:hAnsi="Palatino" w:cs="Cambria"/>
          <w:bCs/>
          <w:spacing w:val="-3"/>
          <w:kern w:val="1"/>
          <w:sz w:val="22"/>
          <w:szCs w:val="22"/>
        </w:rPr>
        <w:t xml:space="preserve">ose in </w:t>
      </w:r>
      <w:r w:rsidR="00D34272">
        <w:rPr>
          <w:rFonts w:ascii="Palatino" w:hAnsi="Palatino" w:cs="Cambria"/>
          <w:bCs/>
          <w:spacing w:val="-3"/>
          <w:kern w:val="1"/>
          <w:sz w:val="22"/>
          <w:szCs w:val="22"/>
        </w:rPr>
        <w:t>attendance</w:t>
      </w:r>
      <w:r w:rsidR="00D16959">
        <w:rPr>
          <w:rFonts w:ascii="Palatino" w:hAnsi="Palatino" w:cs="Cambria"/>
          <w:bCs/>
          <w:spacing w:val="-3"/>
          <w:kern w:val="1"/>
          <w:sz w:val="22"/>
          <w:szCs w:val="22"/>
        </w:rPr>
        <w:t xml:space="preserve"> were lively. </w:t>
      </w:r>
      <w:r w:rsidR="00711183">
        <w:rPr>
          <w:rFonts w:ascii="Palatino" w:hAnsi="Palatino" w:cs="Cambria"/>
          <w:bCs/>
          <w:spacing w:val="-3"/>
          <w:kern w:val="1"/>
          <w:sz w:val="22"/>
          <w:szCs w:val="22"/>
        </w:rPr>
        <w:t>Unfortunately</w:t>
      </w:r>
      <w:r w:rsidR="00AA76F3">
        <w:rPr>
          <w:rFonts w:ascii="Palatino" w:hAnsi="Palatino" w:cs="Cambria"/>
          <w:bCs/>
          <w:spacing w:val="-3"/>
          <w:kern w:val="1"/>
          <w:sz w:val="22"/>
          <w:szCs w:val="22"/>
        </w:rPr>
        <w:t>,</w:t>
      </w:r>
      <w:r w:rsidR="00711183">
        <w:rPr>
          <w:rFonts w:ascii="Palatino" w:hAnsi="Palatino" w:cs="Cambria"/>
          <w:bCs/>
          <w:spacing w:val="-3"/>
          <w:kern w:val="1"/>
          <w:sz w:val="22"/>
          <w:szCs w:val="22"/>
        </w:rPr>
        <w:t xml:space="preserve"> recording of some of the lectures failed</w:t>
      </w:r>
      <w:r w:rsidR="006A00F4">
        <w:rPr>
          <w:rFonts w:ascii="Palatino" w:hAnsi="Palatino" w:cs="Cambria"/>
          <w:bCs/>
          <w:spacing w:val="-3"/>
          <w:kern w:val="1"/>
          <w:sz w:val="22"/>
          <w:szCs w:val="22"/>
        </w:rPr>
        <w:t xml:space="preserve"> as a result of communication snafus</w:t>
      </w:r>
      <w:r w:rsidR="00D16959">
        <w:rPr>
          <w:rFonts w:ascii="Palatino" w:hAnsi="Palatino" w:cs="Cambria"/>
          <w:bCs/>
          <w:spacing w:val="-3"/>
          <w:kern w:val="1"/>
          <w:sz w:val="22"/>
          <w:szCs w:val="22"/>
        </w:rPr>
        <w:t xml:space="preserve">, so the </w:t>
      </w:r>
      <w:hyperlink r:id="rId12" w:history="1">
        <w:r w:rsidR="00D16959" w:rsidRPr="00F001D3">
          <w:rPr>
            <w:rStyle w:val="Hyperlink"/>
            <w:rFonts w:ascii="Palatino" w:hAnsi="Palatino" w:cs="Cambria"/>
            <w:bCs/>
            <w:spacing w:val="-3"/>
            <w:kern w:val="1"/>
            <w:sz w:val="22"/>
            <w:szCs w:val="22"/>
          </w:rPr>
          <w:t>record of the lectures</w:t>
        </w:r>
      </w:hyperlink>
      <w:r w:rsidR="00D16959">
        <w:rPr>
          <w:rFonts w:ascii="Palatino" w:hAnsi="Palatino" w:cs="Cambria"/>
          <w:bCs/>
          <w:spacing w:val="-3"/>
          <w:kern w:val="1"/>
          <w:sz w:val="22"/>
          <w:szCs w:val="22"/>
        </w:rPr>
        <w:t xml:space="preserve"> on the Wasch Center Web site remain</w:t>
      </w:r>
      <w:r w:rsidR="00F13558">
        <w:rPr>
          <w:rFonts w:ascii="Palatino" w:hAnsi="Palatino" w:cs="Cambria"/>
          <w:bCs/>
          <w:spacing w:val="-3"/>
          <w:kern w:val="1"/>
          <w:sz w:val="22"/>
          <w:szCs w:val="22"/>
        </w:rPr>
        <w:t>s</w:t>
      </w:r>
      <w:r w:rsidR="00D16959">
        <w:rPr>
          <w:rFonts w:ascii="Palatino" w:hAnsi="Palatino" w:cs="Cambria"/>
          <w:bCs/>
          <w:spacing w:val="-3"/>
          <w:kern w:val="1"/>
          <w:sz w:val="22"/>
          <w:szCs w:val="22"/>
        </w:rPr>
        <w:t xml:space="preserve"> incomplete.</w:t>
      </w:r>
    </w:p>
    <w:p w:rsidR="00D16959" w:rsidRDefault="00D16959"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lastRenderedPageBreak/>
        <w:t xml:space="preserve">In addition to its intellectual content, a major attraction of the lecture program is without doubt the opportunity it affords members of the </w:t>
      </w:r>
      <w:r w:rsidR="00283F88">
        <w:rPr>
          <w:rFonts w:ascii="Palatino" w:hAnsi="Palatino" w:cs="Cambria"/>
          <w:bCs/>
          <w:spacing w:val="-3"/>
          <w:kern w:val="1"/>
          <w:sz w:val="22"/>
          <w:szCs w:val="22"/>
        </w:rPr>
        <w:t xml:space="preserve">Wesleyan and local </w:t>
      </w:r>
      <w:r>
        <w:rPr>
          <w:rFonts w:ascii="Palatino" w:hAnsi="Palatino" w:cs="Cambria"/>
          <w:bCs/>
          <w:spacing w:val="-3"/>
          <w:kern w:val="1"/>
          <w:sz w:val="22"/>
          <w:szCs w:val="22"/>
        </w:rPr>
        <w:t>community for socializing</w:t>
      </w:r>
      <w:r w:rsidR="00283F88">
        <w:rPr>
          <w:rFonts w:ascii="Palatino" w:hAnsi="Palatino" w:cs="Cambria"/>
          <w:bCs/>
          <w:spacing w:val="-3"/>
          <w:kern w:val="1"/>
          <w:sz w:val="22"/>
          <w:szCs w:val="22"/>
        </w:rPr>
        <w:t xml:space="preserve"> over refreshments</w:t>
      </w:r>
      <w:r w:rsidR="00701FBB">
        <w:rPr>
          <w:rFonts w:ascii="Palatino" w:hAnsi="Palatino" w:cs="Cambria"/>
          <w:bCs/>
          <w:spacing w:val="-3"/>
          <w:kern w:val="1"/>
          <w:sz w:val="22"/>
          <w:szCs w:val="22"/>
        </w:rPr>
        <w:t xml:space="preserve"> before and after the lectures</w:t>
      </w:r>
      <w:r>
        <w:rPr>
          <w:rFonts w:ascii="Palatino" w:hAnsi="Palatino" w:cs="Cambria"/>
          <w:bCs/>
          <w:spacing w:val="-3"/>
          <w:kern w:val="1"/>
          <w:sz w:val="22"/>
          <w:szCs w:val="22"/>
        </w:rPr>
        <w:t xml:space="preserve">. </w:t>
      </w:r>
      <w:r w:rsidR="00283F88">
        <w:rPr>
          <w:rFonts w:ascii="Palatino" w:hAnsi="Palatino" w:cs="Cambria"/>
          <w:bCs/>
          <w:spacing w:val="-3"/>
          <w:kern w:val="1"/>
          <w:sz w:val="22"/>
          <w:szCs w:val="22"/>
        </w:rPr>
        <w:t xml:space="preserve">We are proceeding on the assumption that come fall it will be safe to hold the lectures in person. If conditions force us to return to Zoom, </w:t>
      </w:r>
      <w:r w:rsidR="006A00F4">
        <w:rPr>
          <w:rFonts w:ascii="Palatino" w:hAnsi="Palatino" w:cs="Cambria"/>
          <w:bCs/>
          <w:spacing w:val="-3"/>
          <w:kern w:val="1"/>
          <w:sz w:val="22"/>
          <w:szCs w:val="22"/>
        </w:rPr>
        <w:t xml:space="preserve">sufficient </w:t>
      </w:r>
      <w:r w:rsidR="00283F88">
        <w:rPr>
          <w:rFonts w:ascii="Palatino" w:hAnsi="Palatino" w:cs="Cambria"/>
          <w:bCs/>
          <w:spacing w:val="-3"/>
          <w:kern w:val="1"/>
          <w:sz w:val="22"/>
          <w:szCs w:val="22"/>
        </w:rPr>
        <w:t xml:space="preserve">tech support will be essential. For the coming year, I plan to </w:t>
      </w:r>
      <w:r w:rsidR="00701FBB">
        <w:rPr>
          <w:rFonts w:ascii="Palatino" w:hAnsi="Palatino" w:cs="Cambria"/>
          <w:bCs/>
          <w:spacing w:val="-3"/>
          <w:kern w:val="1"/>
          <w:sz w:val="22"/>
          <w:szCs w:val="22"/>
        </w:rPr>
        <w:t>be a better colleague</w:t>
      </w:r>
      <w:r w:rsidR="00283F88">
        <w:rPr>
          <w:rFonts w:ascii="Palatino" w:hAnsi="Palatino" w:cs="Cambria"/>
          <w:bCs/>
          <w:spacing w:val="-3"/>
          <w:kern w:val="1"/>
          <w:sz w:val="22"/>
          <w:szCs w:val="22"/>
        </w:rPr>
        <w:t xml:space="preserve"> to Duffy</w:t>
      </w:r>
      <w:r w:rsidR="00782C5F">
        <w:rPr>
          <w:rFonts w:ascii="Palatino" w:hAnsi="Palatino" w:cs="Cambria"/>
          <w:bCs/>
          <w:spacing w:val="-3"/>
          <w:kern w:val="1"/>
          <w:sz w:val="22"/>
          <w:szCs w:val="22"/>
        </w:rPr>
        <w:t xml:space="preserve">, who, like Rick Friswell, </w:t>
      </w:r>
      <w:r w:rsidR="00701FBB">
        <w:rPr>
          <w:rFonts w:ascii="Palatino" w:hAnsi="Palatino" w:cs="Cambria"/>
          <w:bCs/>
          <w:spacing w:val="-3"/>
          <w:kern w:val="1"/>
          <w:sz w:val="22"/>
          <w:szCs w:val="22"/>
        </w:rPr>
        <w:t>deserves to have</w:t>
      </w:r>
      <w:r w:rsidR="00782C5F">
        <w:rPr>
          <w:rFonts w:ascii="Palatino" w:hAnsi="Palatino" w:cs="Cambria"/>
          <w:bCs/>
          <w:spacing w:val="-3"/>
          <w:kern w:val="1"/>
          <w:sz w:val="22"/>
          <w:szCs w:val="22"/>
        </w:rPr>
        <w:t xml:space="preserve"> someone with whom to discuss his plans. </w:t>
      </w:r>
    </w:p>
    <w:p w:rsidR="00283F88" w:rsidRDefault="00283F88" w:rsidP="00E140DA">
      <w:pPr>
        <w:widowControl w:val="0"/>
        <w:autoSpaceDE w:val="0"/>
        <w:autoSpaceDN w:val="0"/>
        <w:adjustRightInd w:val="0"/>
        <w:spacing w:after="160"/>
        <w:rPr>
          <w:rFonts w:ascii="Palatino" w:hAnsi="Palatino" w:cs="Cambria"/>
          <w:b/>
          <w:bCs/>
          <w:spacing w:val="-3"/>
          <w:kern w:val="1"/>
          <w:sz w:val="22"/>
          <w:szCs w:val="22"/>
        </w:rPr>
      </w:pPr>
      <w:r w:rsidRPr="00283F88">
        <w:rPr>
          <w:rFonts w:ascii="Palatino" w:hAnsi="Palatino" w:cs="Cambria"/>
          <w:b/>
          <w:bCs/>
          <w:spacing w:val="-3"/>
          <w:kern w:val="1"/>
          <w:sz w:val="22"/>
          <w:szCs w:val="22"/>
        </w:rPr>
        <w:t>ORAL HISTORY PROGRAM</w:t>
      </w:r>
    </w:p>
    <w:p w:rsidR="00701FBB" w:rsidRDefault="00782C5F" w:rsidP="00701FBB">
      <w:pPr>
        <w:pStyle w:val="ListParagraph"/>
        <w:spacing w:before="0" w:beforeAutospacing="0" w:after="0" w:afterAutospacing="0"/>
        <w:rPr>
          <w:rFonts w:ascii="Palatino" w:hAnsi="Palatino" w:cs="Cambria"/>
          <w:bCs/>
          <w:spacing w:val="-3"/>
          <w:kern w:val="1"/>
          <w:sz w:val="22"/>
          <w:szCs w:val="22"/>
        </w:rPr>
      </w:pPr>
      <w:r w:rsidRPr="00782C5F">
        <w:rPr>
          <w:rFonts w:ascii="Palatino" w:hAnsi="Palatino" w:cs="Cambria"/>
          <w:bCs/>
          <w:spacing w:val="-3"/>
          <w:kern w:val="1"/>
          <w:sz w:val="22"/>
          <w:szCs w:val="22"/>
        </w:rPr>
        <w:t xml:space="preserve">Allan </w:t>
      </w:r>
      <w:r>
        <w:rPr>
          <w:rFonts w:ascii="Palatino" w:hAnsi="Palatino" w:cs="Cambria"/>
          <w:bCs/>
          <w:spacing w:val="-3"/>
          <w:kern w:val="1"/>
          <w:sz w:val="22"/>
          <w:szCs w:val="22"/>
        </w:rPr>
        <w:t>Berlind continued to line up interview subjects and interviewers, and periodically</w:t>
      </w:r>
      <w:r w:rsidR="00701FBB">
        <w:rPr>
          <w:rFonts w:ascii="Palatino" w:hAnsi="Palatino" w:cs="Cambria"/>
          <w:bCs/>
          <w:spacing w:val="-3"/>
          <w:kern w:val="1"/>
          <w:sz w:val="22"/>
          <w:szCs w:val="22"/>
        </w:rPr>
        <w:t xml:space="preserve"> </w:t>
      </w:r>
      <w:r>
        <w:rPr>
          <w:rFonts w:ascii="Palatino" w:hAnsi="Palatino" w:cs="Cambria"/>
          <w:bCs/>
          <w:spacing w:val="-3"/>
          <w:kern w:val="1"/>
          <w:sz w:val="22"/>
          <w:szCs w:val="22"/>
        </w:rPr>
        <w:t xml:space="preserve">checked with the University Archivist as to when the transcripts, revised and approved by the subjects, would be posted on the Special Collections and Archives Web site. With the </w:t>
      </w:r>
      <w:r w:rsidR="00AA76F3">
        <w:rPr>
          <w:rFonts w:ascii="Palatino" w:hAnsi="Palatino" w:cs="Cambria"/>
          <w:bCs/>
          <w:spacing w:val="-3"/>
          <w:kern w:val="1"/>
          <w:sz w:val="22"/>
          <w:szCs w:val="22"/>
        </w:rPr>
        <w:t xml:space="preserve">library </w:t>
      </w:r>
      <w:r>
        <w:rPr>
          <w:rFonts w:ascii="Palatino" w:hAnsi="Palatino" w:cs="Cambria"/>
          <w:bCs/>
          <w:spacing w:val="-3"/>
          <w:kern w:val="1"/>
          <w:sz w:val="22"/>
          <w:szCs w:val="22"/>
        </w:rPr>
        <w:t xml:space="preserve">staff working from home and no student workers to handle routine tasks, this process experienced delays. At the end of May we were delighted to hear that the interviews of </w:t>
      </w:r>
      <w:r w:rsidR="00701FBB" w:rsidRPr="00701FBB">
        <w:rPr>
          <w:rFonts w:ascii="Palatino" w:hAnsi="Palatino"/>
          <w:sz w:val="22"/>
          <w:szCs w:val="22"/>
        </w:rPr>
        <w:t xml:space="preserve">Henry </w:t>
      </w:r>
      <w:r w:rsidR="00701FBB">
        <w:rPr>
          <w:rFonts w:ascii="Palatino" w:hAnsi="Palatino"/>
          <w:sz w:val="22"/>
          <w:szCs w:val="22"/>
        </w:rPr>
        <w:t>Abelove, John Driscoll, John Finn, Bill Holder, Michael Roberts, Gay Smith, and Carol Wood</w:t>
      </w:r>
      <w:r w:rsidR="00701FBB">
        <w:rPr>
          <w:rFonts w:ascii="Calibri" w:hAnsi="Calibri" w:cs="Calibri"/>
          <w:color w:val="000000"/>
          <w:sz w:val="22"/>
          <w:szCs w:val="22"/>
        </w:rPr>
        <w:t xml:space="preserve"> </w:t>
      </w:r>
      <w:r>
        <w:rPr>
          <w:rFonts w:ascii="Palatino" w:hAnsi="Palatino" w:cs="Cambria"/>
          <w:bCs/>
          <w:spacing w:val="-3"/>
          <w:kern w:val="1"/>
          <w:sz w:val="22"/>
          <w:szCs w:val="22"/>
        </w:rPr>
        <w:t>have now been posted</w:t>
      </w:r>
      <w:r w:rsidR="00701FBB">
        <w:rPr>
          <w:rFonts w:ascii="Palatino" w:hAnsi="Palatino" w:cs="Cambria"/>
          <w:bCs/>
          <w:spacing w:val="-3"/>
          <w:kern w:val="1"/>
          <w:sz w:val="22"/>
          <w:szCs w:val="22"/>
        </w:rPr>
        <w:t>. Sadly, Ann Wightman died before she could edit and approve the transcript of her interview.</w:t>
      </w:r>
    </w:p>
    <w:p w:rsidR="00701FBB" w:rsidRDefault="00701FBB" w:rsidP="00701FBB">
      <w:pPr>
        <w:pStyle w:val="ListParagraph"/>
        <w:spacing w:before="0" w:beforeAutospacing="0" w:after="0" w:afterAutospacing="0"/>
        <w:rPr>
          <w:rFonts w:ascii="Palatino" w:hAnsi="Palatino" w:cs="Cambria"/>
          <w:bCs/>
          <w:spacing w:val="-3"/>
          <w:kern w:val="1"/>
          <w:sz w:val="22"/>
          <w:szCs w:val="22"/>
        </w:rPr>
      </w:pPr>
    </w:p>
    <w:p w:rsidR="00701FBB" w:rsidRDefault="00CC167F" w:rsidP="00701FBB">
      <w:pPr>
        <w:pStyle w:val="ListParagraph"/>
        <w:spacing w:before="0" w:beforeAutospacing="0" w:after="0" w:afterAutospacing="0"/>
        <w:rPr>
          <w:rFonts w:ascii="Palatino" w:hAnsi="Palatino" w:cs="Cambria"/>
          <w:bCs/>
          <w:spacing w:val="-3"/>
          <w:kern w:val="1"/>
          <w:sz w:val="22"/>
          <w:szCs w:val="22"/>
        </w:rPr>
      </w:pPr>
      <w:hyperlink r:id="rId13" w:history="1">
        <w:r w:rsidR="00701FBB" w:rsidRPr="00755241">
          <w:rPr>
            <w:rStyle w:val="Hyperlink"/>
            <w:rFonts w:ascii="Palatino" w:hAnsi="Palatino" w:cs="Cambria"/>
            <w:bCs/>
            <w:spacing w:val="-3"/>
            <w:kern w:val="1"/>
            <w:sz w:val="22"/>
            <w:szCs w:val="22"/>
          </w:rPr>
          <w:t>These interviews</w:t>
        </w:r>
      </w:hyperlink>
      <w:r w:rsidR="00701FBB">
        <w:rPr>
          <w:rFonts w:ascii="Palatino" w:hAnsi="Palatino" w:cs="Cambria"/>
          <w:bCs/>
          <w:spacing w:val="-3"/>
          <w:kern w:val="1"/>
          <w:sz w:val="22"/>
          <w:szCs w:val="22"/>
        </w:rPr>
        <w:t xml:space="preserve"> constitute an important contribution to the informal history of Wesleyan</w:t>
      </w:r>
      <w:r w:rsidR="00334D93">
        <w:rPr>
          <w:rFonts w:ascii="Palatino" w:hAnsi="Palatino" w:cs="Cambria"/>
          <w:bCs/>
          <w:spacing w:val="-3"/>
          <w:kern w:val="1"/>
          <w:sz w:val="22"/>
          <w:szCs w:val="22"/>
        </w:rPr>
        <w:t>. This year’s budget cut, which I understand will remain in effect for the foreseeable future, did not allow me to authorize as many interviews as I would have liked. Finding additional funding to support this program will be an agenda item for the next Advisory Board meeting.</w:t>
      </w:r>
    </w:p>
    <w:p w:rsidR="00334D93" w:rsidRDefault="00334D93" w:rsidP="00701FBB">
      <w:pPr>
        <w:pStyle w:val="ListParagraph"/>
        <w:spacing w:before="0" w:beforeAutospacing="0" w:after="0" w:afterAutospacing="0"/>
        <w:rPr>
          <w:rFonts w:ascii="Palatino" w:hAnsi="Palatino" w:cs="Cambria"/>
          <w:bCs/>
          <w:spacing w:val="-3"/>
          <w:kern w:val="1"/>
          <w:sz w:val="22"/>
          <w:szCs w:val="22"/>
        </w:rPr>
      </w:pPr>
    </w:p>
    <w:p w:rsidR="00334D93" w:rsidRDefault="00334D93" w:rsidP="00701FBB">
      <w:pPr>
        <w:pStyle w:val="ListParagraph"/>
        <w:spacing w:before="0" w:beforeAutospacing="0" w:after="0" w:afterAutospacing="0"/>
        <w:rPr>
          <w:rFonts w:ascii="Palatino" w:hAnsi="Palatino" w:cs="Cambria"/>
          <w:b/>
          <w:bCs/>
          <w:spacing w:val="-3"/>
          <w:kern w:val="1"/>
          <w:sz w:val="22"/>
          <w:szCs w:val="22"/>
        </w:rPr>
      </w:pPr>
      <w:r>
        <w:rPr>
          <w:rFonts w:ascii="Palatino" w:hAnsi="Palatino" w:cs="Cambria"/>
          <w:b/>
          <w:bCs/>
          <w:spacing w:val="-3"/>
          <w:kern w:val="1"/>
          <w:sz w:val="22"/>
          <w:szCs w:val="22"/>
        </w:rPr>
        <w:t>EMERITUS COLLEGE</w:t>
      </w:r>
    </w:p>
    <w:p w:rsidR="00F001D3" w:rsidRPr="00334D93" w:rsidRDefault="00F001D3" w:rsidP="00701FBB">
      <w:pPr>
        <w:pStyle w:val="ListParagraph"/>
        <w:spacing w:before="0" w:beforeAutospacing="0" w:after="0" w:afterAutospacing="0"/>
        <w:rPr>
          <w:rFonts w:ascii="Palatino" w:hAnsi="Palatino" w:cs="Cambria"/>
          <w:bCs/>
          <w:spacing w:val="-3"/>
          <w:kern w:val="1"/>
          <w:sz w:val="22"/>
          <w:szCs w:val="22"/>
        </w:rPr>
      </w:pPr>
    </w:p>
    <w:p w:rsidR="00FA545A" w:rsidRDefault="00334D93"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 xml:space="preserve">Richie Adelstein, emeritus as of January 2021, continued to oversee this program, which allows retired faculty members to continue to offer tutorials and thesis supervision, with the permission of their departments, and receive a very modest honorarium. The College currently has </w:t>
      </w:r>
      <w:hyperlink r:id="rId14" w:history="1">
        <w:r w:rsidRPr="00755241">
          <w:rPr>
            <w:rStyle w:val="Hyperlink"/>
            <w:rFonts w:ascii="Palatino" w:hAnsi="Palatino" w:cs="Cambria"/>
            <w:bCs/>
            <w:spacing w:val="-3"/>
            <w:kern w:val="1"/>
            <w:sz w:val="22"/>
            <w:szCs w:val="22"/>
          </w:rPr>
          <w:t>17 members</w:t>
        </w:r>
      </w:hyperlink>
      <w:r>
        <w:rPr>
          <w:rFonts w:ascii="Palatino" w:hAnsi="Palatino" w:cs="Cambria"/>
          <w:bCs/>
          <w:spacing w:val="-3"/>
          <w:kern w:val="1"/>
          <w:sz w:val="22"/>
          <w:szCs w:val="22"/>
        </w:rPr>
        <w:t xml:space="preserve"> listed, some of whom have become inactive. In 2020–2021 the following offered regular or thesis tutorials: </w:t>
      </w:r>
      <w:r w:rsidR="00034CDE">
        <w:rPr>
          <w:rFonts w:ascii="Palatino" w:hAnsi="Palatino" w:cs="Cambria"/>
          <w:bCs/>
          <w:spacing w:val="-3"/>
          <w:kern w:val="1"/>
          <w:sz w:val="22"/>
          <w:szCs w:val="22"/>
        </w:rPr>
        <w:t>Susan Lourie (fall and spring), Karl Scheibe (spring), Nancy Schwartz (fall and spring), and Krishna Winston (fall and spring).</w:t>
      </w:r>
      <w:r w:rsidR="009367C8">
        <w:rPr>
          <w:rFonts w:ascii="Palatino" w:hAnsi="Palatino" w:cs="Cambria"/>
          <w:bCs/>
          <w:spacing w:val="-3"/>
          <w:kern w:val="1"/>
          <w:sz w:val="22"/>
          <w:szCs w:val="22"/>
        </w:rPr>
        <w:t xml:space="preserve"> In the spring Bruce Masters taught Levantine </w:t>
      </w:r>
      <w:r w:rsidR="003775D6">
        <w:rPr>
          <w:rFonts w:ascii="Palatino" w:hAnsi="Palatino" w:cs="Cambria"/>
          <w:bCs/>
          <w:spacing w:val="-3"/>
          <w:kern w:val="1"/>
          <w:sz w:val="22"/>
          <w:szCs w:val="22"/>
        </w:rPr>
        <w:t xml:space="preserve">Colloquial </w:t>
      </w:r>
      <w:r w:rsidR="009367C8">
        <w:rPr>
          <w:rFonts w:ascii="Palatino" w:hAnsi="Palatino" w:cs="Cambria"/>
          <w:bCs/>
          <w:spacing w:val="-3"/>
          <w:kern w:val="1"/>
          <w:sz w:val="22"/>
          <w:szCs w:val="22"/>
        </w:rPr>
        <w:t>Arabic without compensation.</w:t>
      </w:r>
      <w:r w:rsidR="00755241">
        <w:rPr>
          <w:rFonts w:ascii="Palatino" w:hAnsi="Palatino" w:cs="Cambria"/>
          <w:bCs/>
          <w:spacing w:val="-3"/>
          <w:kern w:val="1"/>
          <w:sz w:val="22"/>
          <w:szCs w:val="22"/>
        </w:rPr>
        <w:t xml:space="preserve"> This fall I will </w:t>
      </w:r>
      <w:r w:rsidR="00287872">
        <w:rPr>
          <w:rFonts w:ascii="Palatino" w:hAnsi="Palatino" w:cs="Cambria"/>
          <w:bCs/>
          <w:spacing w:val="-3"/>
          <w:kern w:val="1"/>
          <w:sz w:val="22"/>
          <w:szCs w:val="22"/>
        </w:rPr>
        <w:t>work with</w:t>
      </w:r>
      <w:r w:rsidR="00755241">
        <w:rPr>
          <w:rFonts w:ascii="Palatino" w:hAnsi="Palatino" w:cs="Cambria"/>
          <w:bCs/>
          <w:spacing w:val="-3"/>
          <w:kern w:val="1"/>
          <w:sz w:val="22"/>
          <w:szCs w:val="22"/>
        </w:rPr>
        <w:t xml:space="preserve"> Richie to </w:t>
      </w:r>
      <w:r w:rsidR="00287872">
        <w:rPr>
          <w:rFonts w:ascii="Palatino" w:hAnsi="Palatino" w:cs="Cambria"/>
          <w:bCs/>
          <w:spacing w:val="-3"/>
          <w:kern w:val="1"/>
          <w:sz w:val="22"/>
          <w:szCs w:val="22"/>
        </w:rPr>
        <w:t>ascertain whether other retirees wish to join the College</w:t>
      </w:r>
      <w:r w:rsidR="00755241">
        <w:rPr>
          <w:rFonts w:ascii="Palatino" w:hAnsi="Palatino" w:cs="Cambria"/>
          <w:bCs/>
          <w:spacing w:val="-3"/>
          <w:kern w:val="1"/>
          <w:sz w:val="22"/>
          <w:szCs w:val="22"/>
        </w:rPr>
        <w:t xml:space="preserve"> and </w:t>
      </w:r>
      <w:r w:rsidR="00287872">
        <w:rPr>
          <w:rFonts w:ascii="Palatino" w:hAnsi="Palatino" w:cs="Cambria"/>
          <w:bCs/>
          <w:spacing w:val="-3"/>
          <w:kern w:val="1"/>
          <w:sz w:val="22"/>
          <w:szCs w:val="22"/>
        </w:rPr>
        <w:t>check</w:t>
      </w:r>
      <w:r w:rsidR="00755241">
        <w:rPr>
          <w:rFonts w:ascii="Palatino" w:hAnsi="Palatino" w:cs="Cambria"/>
          <w:bCs/>
          <w:spacing w:val="-3"/>
          <w:kern w:val="1"/>
          <w:sz w:val="22"/>
          <w:szCs w:val="22"/>
        </w:rPr>
        <w:t xml:space="preserve"> with those listed </w:t>
      </w:r>
      <w:r w:rsidR="00287872">
        <w:rPr>
          <w:rFonts w:ascii="Palatino" w:hAnsi="Palatino" w:cs="Cambria"/>
          <w:bCs/>
          <w:spacing w:val="-3"/>
          <w:kern w:val="1"/>
          <w:sz w:val="22"/>
          <w:szCs w:val="22"/>
        </w:rPr>
        <w:t xml:space="preserve">as to </w:t>
      </w:r>
      <w:r w:rsidR="00755241">
        <w:rPr>
          <w:rFonts w:ascii="Palatino" w:hAnsi="Palatino" w:cs="Cambria"/>
          <w:bCs/>
          <w:spacing w:val="-3"/>
          <w:kern w:val="1"/>
          <w:sz w:val="22"/>
          <w:szCs w:val="22"/>
        </w:rPr>
        <w:t>whether they wish to continue.</w:t>
      </w:r>
      <w:r w:rsidR="009367C8">
        <w:rPr>
          <w:rFonts w:ascii="Palatino" w:hAnsi="Palatino" w:cs="Cambria"/>
          <w:bCs/>
          <w:spacing w:val="-3"/>
          <w:kern w:val="1"/>
          <w:sz w:val="22"/>
          <w:szCs w:val="22"/>
        </w:rPr>
        <w:t xml:space="preserve"> </w:t>
      </w:r>
    </w:p>
    <w:p w:rsidR="00283F88" w:rsidRPr="00334D93" w:rsidRDefault="009367C8" w:rsidP="00E140DA">
      <w:pPr>
        <w:widowControl w:val="0"/>
        <w:autoSpaceDE w:val="0"/>
        <w:autoSpaceDN w:val="0"/>
        <w:adjustRightInd w:val="0"/>
        <w:spacing w:after="160"/>
        <w:rPr>
          <w:rFonts w:ascii="Palatino" w:hAnsi="Palatino" w:cs="Cambria"/>
          <w:bCs/>
          <w:spacing w:val="-3"/>
          <w:kern w:val="1"/>
          <w:sz w:val="22"/>
          <w:szCs w:val="22"/>
        </w:rPr>
      </w:pPr>
      <w:r>
        <w:rPr>
          <w:rFonts w:ascii="Palatino" w:hAnsi="Palatino" w:cs="Cambria"/>
          <w:bCs/>
          <w:spacing w:val="-3"/>
          <w:kern w:val="1"/>
          <w:sz w:val="22"/>
          <w:szCs w:val="22"/>
        </w:rPr>
        <w:t xml:space="preserve">As I learned just recently, last year and this year the </w:t>
      </w:r>
      <w:r w:rsidR="00F13558">
        <w:rPr>
          <w:rFonts w:ascii="Palatino" w:hAnsi="Palatino" w:cs="Cambria"/>
          <w:bCs/>
          <w:spacing w:val="-3"/>
          <w:kern w:val="1"/>
          <w:sz w:val="22"/>
          <w:szCs w:val="22"/>
        </w:rPr>
        <w:t>honoraria</w:t>
      </w:r>
      <w:r>
        <w:rPr>
          <w:rFonts w:ascii="Palatino" w:hAnsi="Palatino" w:cs="Cambria"/>
          <w:bCs/>
          <w:spacing w:val="-3"/>
          <w:kern w:val="1"/>
          <w:sz w:val="22"/>
          <w:szCs w:val="22"/>
        </w:rPr>
        <w:t xml:space="preserve"> for this instruction </w:t>
      </w:r>
      <w:r w:rsidR="00F13558">
        <w:rPr>
          <w:rFonts w:ascii="Palatino" w:hAnsi="Palatino" w:cs="Cambria"/>
          <w:bCs/>
          <w:spacing w:val="-3"/>
          <w:kern w:val="1"/>
          <w:sz w:val="22"/>
          <w:szCs w:val="22"/>
        </w:rPr>
        <w:t xml:space="preserve">were charged to </w:t>
      </w:r>
      <w:r>
        <w:rPr>
          <w:rFonts w:ascii="Palatino" w:hAnsi="Palatino" w:cs="Cambria"/>
          <w:bCs/>
          <w:spacing w:val="-3"/>
          <w:kern w:val="1"/>
          <w:sz w:val="22"/>
          <w:szCs w:val="22"/>
        </w:rPr>
        <w:t xml:space="preserve">the Wasch Center budget. Although the honoraria come to only $400 per tutorial, I do not entirely understand why Academic Affairs should not bear the </w:t>
      </w:r>
      <w:r w:rsidR="00BD2211">
        <w:rPr>
          <w:rFonts w:ascii="Palatino" w:hAnsi="Palatino" w:cs="Cambria"/>
          <w:bCs/>
          <w:spacing w:val="-3"/>
          <w:kern w:val="1"/>
          <w:sz w:val="22"/>
          <w:szCs w:val="22"/>
        </w:rPr>
        <w:t xml:space="preserve">financial </w:t>
      </w:r>
      <w:r>
        <w:rPr>
          <w:rFonts w:ascii="Palatino" w:hAnsi="Palatino" w:cs="Cambria"/>
          <w:bCs/>
          <w:spacing w:val="-3"/>
          <w:kern w:val="1"/>
          <w:sz w:val="22"/>
          <w:szCs w:val="22"/>
        </w:rPr>
        <w:t>responsibility for this instruction</w:t>
      </w:r>
      <w:r w:rsidR="00BD2211">
        <w:rPr>
          <w:rFonts w:ascii="Palatino" w:hAnsi="Palatino" w:cs="Cambria"/>
          <w:bCs/>
          <w:spacing w:val="-3"/>
          <w:kern w:val="1"/>
          <w:sz w:val="22"/>
          <w:szCs w:val="22"/>
        </w:rPr>
        <w:t>, which enhances the ability of departments to provide tutorials and supervise theses</w:t>
      </w:r>
      <w:r>
        <w:rPr>
          <w:rFonts w:ascii="Palatino" w:hAnsi="Palatino" w:cs="Cambria"/>
          <w:bCs/>
          <w:spacing w:val="-3"/>
          <w:kern w:val="1"/>
          <w:sz w:val="22"/>
          <w:szCs w:val="22"/>
        </w:rPr>
        <w:t>. If more than a few members of the Emeritus College offered tutorials, it would seriously affect the Wasch Center’s resources.</w:t>
      </w:r>
    </w:p>
    <w:p w:rsidR="00F001D3" w:rsidRDefault="00755241" w:rsidP="00755241">
      <w:pPr>
        <w:widowControl w:val="0"/>
        <w:autoSpaceDE w:val="0"/>
        <w:autoSpaceDN w:val="0"/>
        <w:adjustRightInd w:val="0"/>
        <w:spacing w:after="160"/>
        <w:rPr>
          <w:rFonts w:ascii="Palatino" w:hAnsi="Palatino" w:cs="Calibri"/>
          <w:kern w:val="1"/>
          <w:sz w:val="22"/>
          <w:szCs w:val="22"/>
        </w:rPr>
      </w:pPr>
      <w:r w:rsidRPr="001E51CB">
        <w:rPr>
          <w:rFonts w:ascii="Palatino" w:hAnsi="Palatino" w:cs="Cambria"/>
          <w:b/>
          <w:bCs/>
          <w:spacing w:val="-3"/>
          <w:kern w:val="1"/>
          <w:sz w:val="22"/>
          <w:szCs w:val="22"/>
        </w:rPr>
        <w:t>STAFFING</w:t>
      </w:r>
    </w:p>
    <w:p w:rsidR="00755241" w:rsidRPr="00F001D3" w:rsidRDefault="00287872" w:rsidP="00755241">
      <w:pPr>
        <w:widowControl w:val="0"/>
        <w:autoSpaceDE w:val="0"/>
        <w:autoSpaceDN w:val="0"/>
        <w:adjustRightInd w:val="0"/>
        <w:spacing w:after="160"/>
        <w:rPr>
          <w:rFonts w:ascii="Palatino" w:hAnsi="Palatino" w:cs="Calibri"/>
          <w:kern w:val="1"/>
          <w:sz w:val="22"/>
          <w:szCs w:val="22"/>
        </w:rPr>
      </w:pPr>
      <w:r>
        <w:rPr>
          <w:rFonts w:ascii="Palatino" w:hAnsi="Palatino" w:cs="Cambria"/>
          <w:spacing w:val="-3"/>
          <w:kern w:val="1"/>
          <w:sz w:val="22"/>
          <w:szCs w:val="22"/>
        </w:rPr>
        <w:t>Over the years, t</w:t>
      </w:r>
      <w:r w:rsidR="00755241">
        <w:rPr>
          <w:rFonts w:ascii="Palatino" w:hAnsi="Palatino" w:cs="Cambria"/>
          <w:spacing w:val="-3"/>
          <w:kern w:val="1"/>
          <w:sz w:val="22"/>
          <w:szCs w:val="22"/>
        </w:rPr>
        <w:t xml:space="preserve">he part-time nature of the Wasch Center’s administrative-assistant position has resulted in considerable </w:t>
      </w:r>
      <w:r w:rsidR="00F001D3">
        <w:rPr>
          <w:rFonts w:ascii="Palatino" w:hAnsi="Palatino" w:cs="Cambria"/>
          <w:spacing w:val="-3"/>
          <w:kern w:val="1"/>
          <w:sz w:val="22"/>
          <w:szCs w:val="22"/>
        </w:rPr>
        <w:t>turnover</w:t>
      </w:r>
      <w:r w:rsidR="00755241">
        <w:rPr>
          <w:rFonts w:ascii="Palatino" w:hAnsi="Palatino" w:cs="Cambria"/>
          <w:spacing w:val="-3"/>
          <w:kern w:val="1"/>
          <w:sz w:val="22"/>
          <w:szCs w:val="22"/>
        </w:rPr>
        <w:t xml:space="preserve"> in support staff</w:t>
      </w:r>
      <w:r w:rsidR="00F001D3">
        <w:rPr>
          <w:rFonts w:ascii="Palatino" w:hAnsi="Palatino" w:cs="Cambria"/>
          <w:spacing w:val="-3"/>
          <w:kern w:val="1"/>
          <w:sz w:val="22"/>
          <w:szCs w:val="22"/>
        </w:rPr>
        <w:t>.</w:t>
      </w:r>
      <w:r w:rsidR="00755241">
        <w:rPr>
          <w:rFonts w:ascii="Palatino" w:hAnsi="Palatino" w:cs="Cambria"/>
          <w:spacing w:val="-3"/>
          <w:kern w:val="1"/>
          <w:sz w:val="22"/>
          <w:szCs w:val="22"/>
        </w:rPr>
        <w:t xml:space="preserve"> The pattern seems to be that highly competent AAs </w:t>
      </w:r>
      <w:r w:rsidR="00BD2211">
        <w:rPr>
          <w:rFonts w:ascii="Palatino" w:hAnsi="Palatino" w:cs="Cambria"/>
          <w:spacing w:val="-3"/>
          <w:kern w:val="1"/>
          <w:sz w:val="22"/>
          <w:szCs w:val="22"/>
        </w:rPr>
        <w:t xml:space="preserve">look to </w:t>
      </w:r>
      <w:r w:rsidR="00755241">
        <w:rPr>
          <w:rFonts w:ascii="Palatino" w:hAnsi="Palatino" w:cs="Cambria"/>
          <w:spacing w:val="-3"/>
          <w:kern w:val="1"/>
          <w:sz w:val="22"/>
          <w:szCs w:val="22"/>
        </w:rPr>
        <w:t>move to full-time positions</w:t>
      </w:r>
      <w:r w:rsidR="00F001D3">
        <w:rPr>
          <w:rFonts w:ascii="Palatino" w:hAnsi="Palatino" w:cs="Cambria"/>
          <w:spacing w:val="-3"/>
          <w:kern w:val="1"/>
          <w:sz w:val="22"/>
          <w:szCs w:val="22"/>
        </w:rPr>
        <w:t xml:space="preserve"> in single departments</w:t>
      </w:r>
      <w:r w:rsidR="00755241">
        <w:rPr>
          <w:rFonts w:ascii="Palatino" w:hAnsi="Palatino" w:cs="Cambria"/>
          <w:spacing w:val="-3"/>
          <w:kern w:val="1"/>
          <w:sz w:val="22"/>
          <w:szCs w:val="22"/>
        </w:rPr>
        <w:t xml:space="preserve"> as their </w:t>
      </w:r>
      <w:r w:rsidR="00BD2211">
        <w:rPr>
          <w:rFonts w:ascii="Palatino" w:hAnsi="Palatino" w:cs="Cambria"/>
          <w:spacing w:val="-3"/>
          <w:kern w:val="1"/>
          <w:sz w:val="22"/>
          <w:szCs w:val="22"/>
        </w:rPr>
        <w:t>life</w:t>
      </w:r>
      <w:r w:rsidR="00AA76F3">
        <w:rPr>
          <w:rFonts w:ascii="Palatino" w:hAnsi="Palatino" w:cs="Cambria"/>
          <w:spacing w:val="-3"/>
          <w:kern w:val="1"/>
          <w:sz w:val="22"/>
          <w:szCs w:val="22"/>
        </w:rPr>
        <w:t xml:space="preserve"> circumstances change</w:t>
      </w:r>
      <w:r w:rsidR="00755241">
        <w:rPr>
          <w:rFonts w:ascii="Palatino" w:hAnsi="Palatino" w:cs="Cambria"/>
          <w:spacing w:val="-3"/>
          <w:kern w:val="1"/>
          <w:sz w:val="22"/>
          <w:szCs w:val="22"/>
        </w:rPr>
        <w:t xml:space="preserve">. </w:t>
      </w:r>
      <w:r w:rsidR="00BD2211">
        <w:rPr>
          <w:rFonts w:ascii="Palatino" w:hAnsi="Palatino" w:cs="Cambria"/>
          <w:spacing w:val="-3"/>
          <w:kern w:val="1"/>
          <w:sz w:val="22"/>
          <w:szCs w:val="22"/>
        </w:rPr>
        <w:t xml:space="preserve">In recent memory, </w:t>
      </w:r>
      <w:r w:rsidR="00755241">
        <w:rPr>
          <w:rFonts w:ascii="Palatino" w:hAnsi="Palatino" w:cs="Cambria"/>
          <w:spacing w:val="-3"/>
          <w:kern w:val="1"/>
          <w:sz w:val="22"/>
          <w:szCs w:val="22"/>
        </w:rPr>
        <w:t xml:space="preserve">Amy Bello moved to African-American Studies; Jessie Steele returned to Olin Library; and </w:t>
      </w:r>
      <w:r w:rsidR="00BD2211">
        <w:rPr>
          <w:rFonts w:ascii="Palatino" w:hAnsi="Palatino" w:cs="Cambria"/>
          <w:spacing w:val="-3"/>
          <w:kern w:val="1"/>
          <w:sz w:val="22"/>
          <w:szCs w:val="22"/>
        </w:rPr>
        <w:t>in the fall of 2020</w:t>
      </w:r>
      <w:r w:rsidR="00755241">
        <w:rPr>
          <w:rFonts w:ascii="Palatino" w:hAnsi="Palatino" w:cs="Cambria"/>
          <w:spacing w:val="-3"/>
          <w:kern w:val="1"/>
          <w:sz w:val="22"/>
          <w:szCs w:val="22"/>
        </w:rPr>
        <w:t xml:space="preserve"> Alison Gallagher was offered a full-time position, initially with the </w:t>
      </w:r>
      <w:r w:rsidR="00AA76F3">
        <w:rPr>
          <w:rFonts w:ascii="Palatino" w:hAnsi="Palatino" w:cs="Cambria"/>
          <w:spacing w:val="-3"/>
          <w:kern w:val="1"/>
          <w:sz w:val="22"/>
          <w:szCs w:val="22"/>
        </w:rPr>
        <w:t xml:space="preserve">new </w:t>
      </w:r>
      <w:r w:rsidR="00755241">
        <w:rPr>
          <w:rFonts w:ascii="Palatino" w:hAnsi="Palatino" w:cs="Cambria"/>
          <w:spacing w:val="-3"/>
          <w:kern w:val="1"/>
          <w:sz w:val="22"/>
          <w:szCs w:val="22"/>
        </w:rPr>
        <w:t xml:space="preserve">College of Education Studies and then with Anthropology. Elizabeth Moemeka, whose assignment to the Wasch Center began </w:t>
      </w:r>
      <w:r w:rsidR="00096E99">
        <w:rPr>
          <w:rFonts w:ascii="Palatino" w:hAnsi="Palatino" w:cs="Cambria"/>
          <w:spacing w:val="-3"/>
          <w:kern w:val="1"/>
          <w:sz w:val="22"/>
          <w:szCs w:val="22"/>
        </w:rPr>
        <w:t>in October</w:t>
      </w:r>
      <w:r w:rsidR="00755241">
        <w:rPr>
          <w:rFonts w:ascii="Palatino" w:hAnsi="Palatino" w:cs="Cambria"/>
          <w:spacing w:val="-3"/>
          <w:kern w:val="1"/>
          <w:sz w:val="22"/>
          <w:szCs w:val="22"/>
        </w:rPr>
        <w:t xml:space="preserve">, has been splitting her .75 FTE </w:t>
      </w:r>
      <w:r w:rsidR="006A00F4">
        <w:rPr>
          <w:rFonts w:ascii="Palatino" w:hAnsi="Palatino" w:cs="Cambria"/>
          <w:spacing w:val="-3"/>
          <w:kern w:val="1"/>
          <w:sz w:val="22"/>
          <w:szCs w:val="22"/>
        </w:rPr>
        <w:t xml:space="preserve">temporary </w:t>
      </w:r>
      <w:r w:rsidR="00755241">
        <w:rPr>
          <w:rFonts w:ascii="Palatino" w:hAnsi="Palatino" w:cs="Cambria"/>
          <w:spacing w:val="-3"/>
          <w:kern w:val="1"/>
          <w:sz w:val="22"/>
          <w:szCs w:val="22"/>
        </w:rPr>
        <w:t xml:space="preserve">position between Neuroscience &amp; Behavior and the Wasch Center, with only ten hours per week allotted to us, although the actual hours have often exceeded that number. Alison’s generosity in sharing her knowledge and Elizabeth’s </w:t>
      </w:r>
      <w:r w:rsidR="00755241">
        <w:rPr>
          <w:rFonts w:ascii="Palatino" w:hAnsi="Palatino" w:cs="Cambria"/>
          <w:spacing w:val="-3"/>
          <w:kern w:val="1"/>
          <w:sz w:val="22"/>
          <w:szCs w:val="22"/>
        </w:rPr>
        <w:lastRenderedPageBreak/>
        <w:t xml:space="preserve">intelligence, technical skills, </w:t>
      </w:r>
      <w:r w:rsidR="006A00F4">
        <w:rPr>
          <w:rFonts w:ascii="Palatino" w:hAnsi="Palatino" w:cs="Cambria"/>
          <w:spacing w:val="-3"/>
          <w:kern w:val="1"/>
          <w:sz w:val="22"/>
          <w:szCs w:val="22"/>
        </w:rPr>
        <w:t>understanding</w:t>
      </w:r>
      <w:r w:rsidR="00755241">
        <w:rPr>
          <w:rFonts w:ascii="Palatino" w:hAnsi="Palatino" w:cs="Cambria"/>
          <w:spacing w:val="-3"/>
          <w:kern w:val="1"/>
          <w:sz w:val="22"/>
          <w:szCs w:val="22"/>
        </w:rPr>
        <w:t xml:space="preserve"> of Wesleyan procedures, and constructive attitude have made the transition as smooth and agreeable as it could be with both working remotely. As the Center becomes repopulated, it will be important to have the front desk staffed on a reliable basis. Joy Vodak is working with the current chair of NS&amp;B, Barbara Juhasz, and me to create a full-time </w:t>
      </w:r>
      <w:r w:rsidR="00F13558">
        <w:rPr>
          <w:rFonts w:ascii="Palatino" w:hAnsi="Palatino" w:cs="Cambria"/>
          <w:spacing w:val="-3"/>
          <w:kern w:val="1"/>
          <w:sz w:val="22"/>
          <w:szCs w:val="22"/>
        </w:rPr>
        <w:t xml:space="preserve">position </w:t>
      </w:r>
      <w:r w:rsidR="00755241">
        <w:rPr>
          <w:rFonts w:ascii="Palatino" w:hAnsi="Palatino" w:cs="Cambria"/>
          <w:spacing w:val="-3"/>
          <w:kern w:val="1"/>
          <w:sz w:val="22"/>
          <w:szCs w:val="22"/>
        </w:rPr>
        <w:t xml:space="preserve">for Elizabeth that will serve all parties well. It may not be superfluous to point out that for </w:t>
      </w:r>
      <w:r w:rsidR="006A00F4">
        <w:rPr>
          <w:rFonts w:ascii="Palatino" w:hAnsi="Palatino" w:cs="Cambria"/>
          <w:spacing w:val="-3"/>
          <w:kern w:val="1"/>
          <w:sz w:val="22"/>
          <w:szCs w:val="22"/>
        </w:rPr>
        <w:t xml:space="preserve">the </w:t>
      </w:r>
      <w:r w:rsidR="00755241">
        <w:rPr>
          <w:rFonts w:ascii="Palatino" w:hAnsi="Palatino" w:cs="Cambria"/>
          <w:spacing w:val="-3"/>
          <w:kern w:val="1"/>
          <w:sz w:val="22"/>
          <w:szCs w:val="22"/>
        </w:rPr>
        <w:t>older colleagues</w:t>
      </w:r>
      <w:r w:rsidR="006A00F4">
        <w:rPr>
          <w:rFonts w:ascii="Palatino" w:hAnsi="Palatino" w:cs="Cambria"/>
          <w:spacing w:val="-3"/>
          <w:kern w:val="1"/>
          <w:sz w:val="22"/>
          <w:szCs w:val="22"/>
        </w:rPr>
        <w:t xml:space="preserve"> with offices at the Wasch Center</w:t>
      </w:r>
      <w:r w:rsidR="00755241">
        <w:rPr>
          <w:rFonts w:ascii="Palatino" w:hAnsi="Palatino" w:cs="Cambria"/>
          <w:spacing w:val="-3"/>
          <w:kern w:val="1"/>
          <w:sz w:val="22"/>
          <w:szCs w:val="22"/>
        </w:rPr>
        <w:t xml:space="preserve"> discontinuity in</w:t>
      </w:r>
      <w:r w:rsidR="00096E99">
        <w:rPr>
          <w:rFonts w:ascii="Palatino" w:hAnsi="Palatino" w:cs="Cambria"/>
          <w:spacing w:val="-3"/>
          <w:kern w:val="1"/>
          <w:sz w:val="22"/>
          <w:szCs w:val="22"/>
        </w:rPr>
        <w:t xml:space="preserve"> or absence of</w:t>
      </w:r>
      <w:r w:rsidR="00755241">
        <w:rPr>
          <w:rFonts w:ascii="Palatino" w:hAnsi="Palatino" w:cs="Cambria"/>
          <w:spacing w:val="-3"/>
          <w:kern w:val="1"/>
          <w:sz w:val="22"/>
          <w:szCs w:val="22"/>
        </w:rPr>
        <w:t xml:space="preserve"> administrative support can be particularly unsettling. During this in-between period, with very limited staffing, I have tried to provide continuity myself, but I will welcome delegating to Elizabeth most interactions with Public Safety, ITS, and Physical Plant,</w:t>
      </w:r>
      <w:r w:rsidR="006A00F4">
        <w:rPr>
          <w:rFonts w:ascii="Palatino" w:hAnsi="Palatino" w:cs="Cambria"/>
          <w:spacing w:val="-3"/>
          <w:kern w:val="1"/>
          <w:sz w:val="22"/>
          <w:szCs w:val="22"/>
        </w:rPr>
        <w:t xml:space="preserve"> </w:t>
      </w:r>
      <w:r w:rsidR="00755241">
        <w:rPr>
          <w:rFonts w:ascii="Palatino" w:hAnsi="Palatino" w:cs="Cambria"/>
          <w:spacing w:val="-3"/>
          <w:kern w:val="1"/>
          <w:sz w:val="22"/>
          <w:szCs w:val="22"/>
        </w:rPr>
        <w:t>and letting her continue her excellent work with Communications on behalf of WILL</w:t>
      </w:r>
      <w:r w:rsidR="00F001D3">
        <w:rPr>
          <w:rFonts w:ascii="Palatino" w:hAnsi="Palatino" w:cs="Cambria"/>
          <w:spacing w:val="-3"/>
          <w:kern w:val="1"/>
          <w:sz w:val="22"/>
          <w:szCs w:val="22"/>
        </w:rPr>
        <w:t>,</w:t>
      </w:r>
      <w:r w:rsidR="00755241">
        <w:rPr>
          <w:rFonts w:ascii="Palatino" w:hAnsi="Palatino" w:cs="Cambria"/>
          <w:spacing w:val="-3"/>
          <w:kern w:val="1"/>
          <w:sz w:val="22"/>
          <w:szCs w:val="22"/>
        </w:rPr>
        <w:t xml:space="preserve"> and with Finance.</w:t>
      </w:r>
    </w:p>
    <w:p w:rsidR="00C409FB" w:rsidRPr="004C15E3" w:rsidRDefault="00C409FB" w:rsidP="00C409FB">
      <w:pPr>
        <w:widowControl w:val="0"/>
        <w:autoSpaceDE w:val="0"/>
        <w:autoSpaceDN w:val="0"/>
        <w:adjustRightInd w:val="0"/>
        <w:spacing w:after="160"/>
        <w:rPr>
          <w:rFonts w:ascii="Palatino" w:hAnsi="Palatino" w:cs="Calibri"/>
          <w:kern w:val="1"/>
          <w:sz w:val="22"/>
          <w:szCs w:val="22"/>
        </w:rPr>
      </w:pPr>
      <w:r w:rsidRPr="004C15E3">
        <w:rPr>
          <w:rFonts w:ascii="Palatino" w:hAnsi="Palatino" w:cs="Cambria"/>
          <w:b/>
          <w:bCs/>
          <w:spacing w:val="-3"/>
          <w:kern w:val="1"/>
          <w:sz w:val="22"/>
          <w:szCs w:val="22"/>
        </w:rPr>
        <w:t>ACCOMPLISHMENTS</w:t>
      </w:r>
      <w:r w:rsidR="004C15E3">
        <w:rPr>
          <w:rFonts w:ascii="Palatino" w:hAnsi="Palatino" w:cs="Cambria"/>
          <w:b/>
          <w:bCs/>
          <w:spacing w:val="-3"/>
          <w:kern w:val="1"/>
          <w:sz w:val="22"/>
          <w:szCs w:val="22"/>
        </w:rPr>
        <w:t xml:space="preserve"> OF RETIRED FACULTY MEMBERS</w:t>
      </w:r>
    </w:p>
    <w:p w:rsidR="001A6CA2" w:rsidRDefault="00096E99" w:rsidP="006A00F4">
      <w:pPr>
        <w:rPr>
          <w:rFonts w:ascii="Palatino" w:hAnsi="Palatino" w:cs="Cambria"/>
          <w:spacing w:val="-3"/>
          <w:kern w:val="1"/>
          <w:sz w:val="22"/>
          <w:szCs w:val="22"/>
        </w:rPr>
      </w:pPr>
      <w:r>
        <w:rPr>
          <w:rFonts w:ascii="Palatino" w:hAnsi="Palatino" w:cs="Cambria"/>
          <w:spacing w:val="-3"/>
          <w:kern w:val="1"/>
          <w:sz w:val="22"/>
          <w:szCs w:val="22"/>
        </w:rPr>
        <w:t>Using the retiree listserv, I invited colleagues</w:t>
      </w:r>
      <w:r w:rsidR="00AE214E">
        <w:rPr>
          <w:rFonts w:ascii="Palatino" w:hAnsi="Palatino" w:cs="Cambria"/>
          <w:spacing w:val="-3"/>
          <w:kern w:val="1"/>
          <w:sz w:val="22"/>
          <w:szCs w:val="22"/>
        </w:rPr>
        <w:t xml:space="preserve"> </w:t>
      </w:r>
      <w:r>
        <w:rPr>
          <w:rFonts w:ascii="Palatino" w:hAnsi="Palatino" w:cs="Cambria"/>
          <w:spacing w:val="-3"/>
          <w:kern w:val="1"/>
          <w:sz w:val="22"/>
          <w:szCs w:val="22"/>
        </w:rPr>
        <w:t>to send me updates on their professional activity in 2020–2021. The invitation yielded</w:t>
      </w:r>
      <w:r w:rsidR="00AE214E">
        <w:rPr>
          <w:rFonts w:ascii="Palatino" w:hAnsi="Palatino" w:cs="Cambria"/>
          <w:spacing w:val="-3"/>
          <w:kern w:val="1"/>
          <w:sz w:val="22"/>
          <w:szCs w:val="22"/>
        </w:rPr>
        <w:t xml:space="preserve"> a considerable number of submissions, evidence of the continued productivity and intellectual engagement of retired faculty</w:t>
      </w:r>
      <w:r w:rsidR="00AA76F3">
        <w:rPr>
          <w:rFonts w:ascii="Palatino" w:hAnsi="Palatino" w:cs="Cambria"/>
          <w:spacing w:val="-3"/>
          <w:kern w:val="1"/>
          <w:sz w:val="22"/>
          <w:szCs w:val="22"/>
        </w:rPr>
        <w:t xml:space="preserve"> members</w:t>
      </w:r>
      <w:r w:rsidR="00AE214E">
        <w:rPr>
          <w:rFonts w:ascii="Palatino" w:hAnsi="Palatino" w:cs="Cambria"/>
          <w:spacing w:val="-3"/>
          <w:kern w:val="1"/>
          <w:sz w:val="22"/>
          <w:szCs w:val="22"/>
        </w:rPr>
        <w:t xml:space="preserve">. While I am sure this information is </w:t>
      </w:r>
      <w:r w:rsidR="00AA76F3">
        <w:rPr>
          <w:rFonts w:ascii="Palatino" w:hAnsi="Palatino" w:cs="Cambria"/>
          <w:spacing w:val="-3"/>
          <w:kern w:val="1"/>
          <w:sz w:val="22"/>
          <w:szCs w:val="22"/>
        </w:rPr>
        <w:t>far from</w:t>
      </w:r>
      <w:r w:rsidR="00AE214E">
        <w:rPr>
          <w:rFonts w:ascii="Palatino" w:hAnsi="Palatino" w:cs="Cambria"/>
          <w:spacing w:val="-3"/>
          <w:kern w:val="1"/>
          <w:sz w:val="22"/>
          <w:szCs w:val="22"/>
        </w:rPr>
        <w:t xml:space="preserve"> exhaustive, those who responded clearly </w:t>
      </w:r>
      <w:r w:rsidR="00287872">
        <w:rPr>
          <w:rFonts w:ascii="Palatino" w:hAnsi="Palatino" w:cs="Cambria"/>
          <w:spacing w:val="-3"/>
          <w:kern w:val="1"/>
          <w:sz w:val="22"/>
          <w:szCs w:val="22"/>
        </w:rPr>
        <w:t>appreciated having</w:t>
      </w:r>
      <w:r w:rsidR="00AE214E">
        <w:rPr>
          <w:rFonts w:ascii="Palatino" w:hAnsi="Palatino" w:cs="Cambria"/>
          <w:spacing w:val="-3"/>
          <w:kern w:val="1"/>
          <w:sz w:val="22"/>
          <w:szCs w:val="22"/>
        </w:rPr>
        <w:t xml:space="preserve"> been offered </w:t>
      </w:r>
      <w:r w:rsidR="00287872">
        <w:rPr>
          <w:rFonts w:ascii="Palatino" w:hAnsi="Palatino" w:cs="Cambria"/>
          <w:spacing w:val="-3"/>
          <w:kern w:val="1"/>
          <w:sz w:val="22"/>
          <w:szCs w:val="22"/>
        </w:rPr>
        <w:t>a chance</w:t>
      </w:r>
      <w:r w:rsidR="00AE214E">
        <w:rPr>
          <w:rFonts w:ascii="Palatino" w:hAnsi="Palatino" w:cs="Cambria"/>
          <w:spacing w:val="-3"/>
          <w:kern w:val="1"/>
          <w:sz w:val="22"/>
          <w:szCs w:val="22"/>
        </w:rPr>
        <w:t xml:space="preserve"> to share their accomplishments. </w:t>
      </w:r>
      <w:r>
        <w:rPr>
          <w:rFonts w:ascii="Palatino" w:hAnsi="Palatino" w:cs="Cambria"/>
          <w:spacing w:val="-3"/>
          <w:kern w:val="1"/>
          <w:sz w:val="22"/>
          <w:szCs w:val="22"/>
        </w:rPr>
        <w:t>The</w:t>
      </w:r>
      <w:r w:rsidR="006A00F4">
        <w:rPr>
          <w:rFonts w:ascii="Palatino" w:hAnsi="Palatino" w:cs="Cambria"/>
          <w:spacing w:val="-3"/>
          <w:kern w:val="1"/>
          <w:sz w:val="22"/>
          <w:szCs w:val="22"/>
        </w:rPr>
        <w:t xml:space="preserve"> following submissions have been </w:t>
      </w:r>
      <w:r w:rsidR="001A6CA2">
        <w:rPr>
          <w:rFonts w:ascii="Palatino" w:hAnsi="Palatino" w:cs="Cambria"/>
          <w:spacing w:val="-3"/>
          <w:kern w:val="1"/>
          <w:sz w:val="22"/>
          <w:szCs w:val="22"/>
        </w:rPr>
        <w:t xml:space="preserve">edited </w:t>
      </w:r>
      <w:r w:rsidR="006A00F4">
        <w:rPr>
          <w:rFonts w:ascii="Palatino" w:hAnsi="Palatino" w:cs="Cambria"/>
          <w:spacing w:val="-3"/>
          <w:kern w:val="1"/>
          <w:sz w:val="22"/>
          <w:szCs w:val="22"/>
        </w:rPr>
        <w:t>for readability</w:t>
      </w:r>
      <w:r>
        <w:rPr>
          <w:rFonts w:ascii="Palatino" w:hAnsi="Palatino" w:cs="Cambria"/>
          <w:spacing w:val="-3"/>
          <w:kern w:val="1"/>
          <w:sz w:val="22"/>
          <w:szCs w:val="22"/>
        </w:rPr>
        <w:t xml:space="preserve"> and brevity</w:t>
      </w:r>
      <w:r w:rsidR="006A00F4">
        <w:rPr>
          <w:rFonts w:ascii="Palatino" w:hAnsi="Palatino" w:cs="Cambria"/>
          <w:spacing w:val="-3"/>
          <w:kern w:val="1"/>
          <w:sz w:val="22"/>
          <w:szCs w:val="22"/>
        </w:rPr>
        <w:t xml:space="preserve">. </w:t>
      </w:r>
    </w:p>
    <w:p w:rsidR="006A00F4" w:rsidRPr="00187710" w:rsidRDefault="00C409FB" w:rsidP="006A00F4">
      <w:pPr>
        <w:rPr>
          <w:rFonts w:ascii="Palatino" w:eastAsia="Times New Roman" w:hAnsi="Palatino" w:cs="Times New Roman"/>
          <w:color w:val="000000"/>
          <w:sz w:val="22"/>
          <w:szCs w:val="22"/>
        </w:rPr>
      </w:pPr>
      <w:r w:rsidRPr="00C409FB">
        <w:rPr>
          <w:rFonts w:ascii="Palatino" w:hAnsi="Palatino" w:cs="Cambria"/>
          <w:spacing w:val="-3"/>
          <w:kern w:val="1"/>
        </w:rPr>
        <w:br/>
      </w:r>
      <w:r w:rsidR="001A6CA2" w:rsidRPr="00287872">
        <w:rPr>
          <w:rFonts w:ascii="Palatino" w:eastAsia="Times New Roman" w:hAnsi="Palatino" w:cs="Times New Roman"/>
          <w:b/>
          <w:color w:val="000000"/>
          <w:sz w:val="22"/>
          <w:szCs w:val="22"/>
        </w:rPr>
        <w:t>Richie Adelstein</w:t>
      </w:r>
      <w:r w:rsidR="001A6CA2">
        <w:rPr>
          <w:rFonts w:ascii="-webkit-standard" w:eastAsia="Times New Roman" w:hAnsi="-webkit-standard" w:cs="Times New Roman"/>
          <w:color w:val="000000"/>
        </w:rPr>
        <w:t xml:space="preserve"> </w:t>
      </w:r>
      <w:r w:rsidR="001A6CA2" w:rsidRPr="00187710">
        <w:rPr>
          <w:rFonts w:ascii="Palatino" w:eastAsia="Times New Roman" w:hAnsi="Palatino" w:cs="Times New Roman"/>
          <w:color w:val="000000"/>
          <w:sz w:val="22"/>
          <w:szCs w:val="22"/>
        </w:rPr>
        <w:t xml:space="preserve">was elected </w:t>
      </w:r>
      <w:r w:rsidR="006A00F4" w:rsidRPr="00187710">
        <w:rPr>
          <w:rFonts w:ascii="Palatino" w:eastAsia="Times New Roman" w:hAnsi="Palatino" w:cs="Times New Roman"/>
          <w:color w:val="000000"/>
          <w:sz w:val="22"/>
          <w:szCs w:val="22"/>
        </w:rPr>
        <w:t>President of the Middlesex County Historical Society</w:t>
      </w:r>
      <w:r w:rsidR="001A6CA2" w:rsidRPr="00187710">
        <w:rPr>
          <w:rFonts w:ascii="Palatino" w:eastAsia="Times New Roman" w:hAnsi="Palatino" w:cs="Times New Roman"/>
          <w:color w:val="000000"/>
          <w:sz w:val="22"/>
          <w:szCs w:val="22"/>
        </w:rPr>
        <w:t>,</w:t>
      </w:r>
    </w:p>
    <w:p w:rsidR="006A00F4" w:rsidRPr="00187710" w:rsidRDefault="001A6CA2" w:rsidP="006A00F4">
      <w:pPr>
        <w:rPr>
          <w:rFonts w:ascii="Palatino" w:eastAsia="Times New Roman" w:hAnsi="Palatino" w:cs="Times New Roman"/>
          <w:color w:val="000000"/>
          <w:sz w:val="22"/>
          <w:szCs w:val="22"/>
        </w:rPr>
      </w:pPr>
      <w:r w:rsidRPr="00187710">
        <w:rPr>
          <w:rFonts w:ascii="Palatino" w:eastAsia="Times New Roman" w:hAnsi="Palatino" w:cs="Times New Roman"/>
          <w:color w:val="000000"/>
          <w:sz w:val="22"/>
          <w:szCs w:val="22"/>
        </w:rPr>
        <w:t>p</w:t>
      </w:r>
      <w:r w:rsidR="006A00F4" w:rsidRPr="00187710">
        <w:rPr>
          <w:rFonts w:ascii="Palatino" w:eastAsia="Times New Roman" w:hAnsi="Palatino" w:cs="Times New Roman"/>
          <w:color w:val="000000"/>
          <w:sz w:val="22"/>
          <w:szCs w:val="22"/>
        </w:rPr>
        <w:t>ublished articles in the </w:t>
      </w:r>
      <w:r w:rsidR="006A00F4" w:rsidRPr="00187710">
        <w:rPr>
          <w:rFonts w:ascii="Palatino" w:eastAsia="Times New Roman" w:hAnsi="Palatino" w:cs="Times New Roman"/>
          <w:i/>
          <w:iCs/>
          <w:color w:val="000000"/>
          <w:sz w:val="22"/>
          <w:szCs w:val="22"/>
        </w:rPr>
        <w:t>Cambridge Journal of Economics</w:t>
      </w:r>
      <w:r w:rsidR="006A00F4" w:rsidRPr="00187710">
        <w:rPr>
          <w:rFonts w:ascii="Palatino" w:eastAsia="Times New Roman" w:hAnsi="Palatino" w:cs="Times New Roman"/>
          <w:color w:val="000000"/>
          <w:sz w:val="22"/>
          <w:szCs w:val="22"/>
        </w:rPr>
        <w:t> and the </w:t>
      </w:r>
      <w:r w:rsidR="006A00F4" w:rsidRPr="00187710">
        <w:rPr>
          <w:rFonts w:ascii="Palatino" w:eastAsia="Times New Roman" w:hAnsi="Palatino" w:cs="Times New Roman"/>
          <w:i/>
          <w:iCs/>
          <w:color w:val="000000"/>
          <w:sz w:val="22"/>
          <w:szCs w:val="22"/>
        </w:rPr>
        <w:t>Independent Review</w:t>
      </w:r>
      <w:r w:rsidRPr="00187710">
        <w:rPr>
          <w:rFonts w:ascii="Palatino" w:eastAsia="Times New Roman" w:hAnsi="Palatino" w:cs="Times New Roman"/>
          <w:color w:val="000000"/>
          <w:sz w:val="22"/>
          <w:szCs w:val="22"/>
        </w:rPr>
        <w:t>, and is w</w:t>
      </w:r>
      <w:r w:rsidR="006A00F4" w:rsidRPr="00187710">
        <w:rPr>
          <w:rFonts w:ascii="Palatino" w:eastAsia="Times New Roman" w:hAnsi="Palatino" w:cs="Times New Roman"/>
          <w:color w:val="000000"/>
          <w:sz w:val="22"/>
          <w:szCs w:val="22"/>
        </w:rPr>
        <w:t>orking on confederations in American history.</w:t>
      </w:r>
    </w:p>
    <w:p w:rsidR="006A00F4" w:rsidRDefault="006A00F4" w:rsidP="006A00F4">
      <w:pPr>
        <w:rPr>
          <w:rFonts w:ascii="Palatino" w:hAnsi="Palatino"/>
          <w:sz w:val="22"/>
          <w:szCs w:val="22"/>
        </w:rPr>
      </w:pPr>
    </w:p>
    <w:p w:rsidR="006A00F4" w:rsidRPr="006A00F4" w:rsidRDefault="006A00F4" w:rsidP="006A00F4">
      <w:pPr>
        <w:rPr>
          <w:rFonts w:ascii="Palatino" w:hAnsi="Palatino"/>
          <w:sz w:val="22"/>
          <w:szCs w:val="22"/>
        </w:rPr>
      </w:pPr>
      <w:r w:rsidRPr="001A6CA2">
        <w:rPr>
          <w:rFonts w:ascii="Palatino" w:hAnsi="Palatino"/>
          <w:b/>
          <w:sz w:val="22"/>
          <w:szCs w:val="22"/>
        </w:rPr>
        <w:t>Judith Brown</w:t>
      </w:r>
      <w:r w:rsidRPr="006A00F4">
        <w:rPr>
          <w:rFonts w:ascii="Palatino" w:hAnsi="Palatino"/>
          <w:sz w:val="22"/>
          <w:szCs w:val="22"/>
        </w:rPr>
        <w:t>’s book </w:t>
      </w:r>
      <w:r w:rsidRPr="001A6CA2">
        <w:rPr>
          <w:rFonts w:ascii="Palatino" w:hAnsi="Palatino"/>
          <w:i/>
          <w:sz w:val="22"/>
          <w:szCs w:val="22"/>
        </w:rPr>
        <w:t>Immodest Act: The Life of a Lesbian Nun in Renaissance Italy</w:t>
      </w:r>
      <w:r w:rsidRPr="006A00F4">
        <w:rPr>
          <w:rFonts w:ascii="Palatino" w:hAnsi="Palatino"/>
          <w:sz w:val="22"/>
          <w:szCs w:val="22"/>
        </w:rPr>
        <w:t> has been adapted into a film, titled </w:t>
      </w:r>
      <w:r w:rsidRPr="001A6CA2">
        <w:rPr>
          <w:rFonts w:ascii="Palatino" w:hAnsi="Palatino"/>
          <w:i/>
          <w:sz w:val="22"/>
          <w:szCs w:val="22"/>
        </w:rPr>
        <w:t>Benedetta</w:t>
      </w:r>
      <w:r w:rsidRPr="006A00F4">
        <w:rPr>
          <w:rFonts w:ascii="Palatino" w:hAnsi="Palatino"/>
          <w:sz w:val="22"/>
          <w:szCs w:val="22"/>
        </w:rPr>
        <w:t>, that has been accepted in competition for the Palme d’Or prize at the 2021 Cannes Film.</w:t>
      </w:r>
    </w:p>
    <w:p w:rsidR="001A6CA2" w:rsidRDefault="001A6CA2" w:rsidP="006A00F4">
      <w:pPr>
        <w:rPr>
          <w:rFonts w:ascii="Palatino" w:hAnsi="Palatino" w:cs="Cambria"/>
          <w:b/>
          <w:bCs/>
          <w:spacing w:val="-3"/>
          <w:kern w:val="1"/>
          <w:sz w:val="22"/>
          <w:szCs w:val="22"/>
        </w:rPr>
      </w:pPr>
    </w:p>
    <w:p w:rsidR="006A00F4" w:rsidRDefault="006A00F4" w:rsidP="006A00F4">
      <w:pPr>
        <w:rPr>
          <w:rFonts w:ascii="Palatino" w:eastAsia="Times New Roman" w:hAnsi="Palatino" w:cs="Times New Roman"/>
          <w:color w:val="000000"/>
          <w:sz w:val="22"/>
          <w:szCs w:val="22"/>
        </w:rPr>
      </w:pPr>
      <w:r w:rsidRPr="001A6CA2">
        <w:rPr>
          <w:rFonts w:ascii="Palatino" w:hAnsi="Palatino" w:cs="Cambria"/>
          <w:b/>
          <w:bCs/>
          <w:spacing w:val="-3"/>
          <w:kern w:val="1"/>
          <w:sz w:val="22"/>
          <w:szCs w:val="22"/>
        </w:rPr>
        <w:t>Ron Ebrecht</w:t>
      </w:r>
      <w:r w:rsidR="001A6CA2" w:rsidRPr="001A6CA2">
        <w:rPr>
          <w:rFonts w:ascii="Palatino" w:hAnsi="Palatino" w:cs="Cambria"/>
          <w:bCs/>
          <w:spacing w:val="-3"/>
          <w:kern w:val="1"/>
          <w:sz w:val="22"/>
          <w:szCs w:val="22"/>
        </w:rPr>
        <w:t>’s</w:t>
      </w:r>
      <w:r w:rsidRPr="001A6CA2">
        <w:rPr>
          <w:rFonts w:ascii="Palatino" w:hAnsi="Palatino" w:cs="Cambria"/>
          <w:bCs/>
          <w:spacing w:val="-3"/>
          <w:kern w:val="1"/>
          <w:sz w:val="22"/>
          <w:szCs w:val="22"/>
        </w:rPr>
        <w:t xml:space="preserve"> </w:t>
      </w:r>
      <w:r w:rsidR="001A6CA2" w:rsidRPr="001A6CA2">
        <w:rPr>
          <w:rFonts w:ascii="Palatino" w:eastAsia="Times New Roman" w:hAnsi="Palatino" w:cs="Times New Roman"/>
          <w:color w:val="000000"/>
          <w:sz w:val="22"/>
          <w:szCs w:val="22"/>
        </w:rPr>
        <w:t>signal</w:t>
      </w:r>
      <w:r w:rsidRPr="001A6CA2">
        <w:rPr>
          <w:rFonts w:ascii="Palatino" w:eastAsia="Times New Roman" w:hAnsi="Palatino" w:cs="Times New Roman"/>
          <w:color w:val="000000"/>
          <w:sz w:val="22"/>
          <w:szCs w:val="22"/>
        </w:rPr>
        <w:t xml:space="preserve"> accomplishment was</w:t>
      </w:r>
      <w:r w:rsidR="001A6CA2" w:rsidRPr="001A6CA2">
        <w:rPr>
          <w:rFonts w:ascii="Palatino" w:eastAsia="Times New Roman" w:hAnsi="Palatino" w:cs="Times New Roman"/>
          <w:color w:val="000000"/>
          <w:sz w:val="22"/>
          <w:szCs w:val="22"/>
        </w:rPr>
        <w:t xml:space="preserve"> publication, in</w:t>
      </w:r>
      <w:r w:rsidRPr="001A6CA2">
        <w:rPr>
          <w:rFonts w:ascii="Palatino" w:eastAsia="Times New Roman" w:hAnsi="Palatino" w:cs="Times New Roman"/>
          <w:color w:val="000000"/>
          <w:sz w:val="22"/>
          <w:szCs w:val="22"/>
        </w:rPr>
        <w:t xml:space="preserve"> August 2020, </w:t>
      </w:r>
      <w:r w:rsidR="001A6CA2" w:rsidRPr="001A6CA2">
        <w:rPr>
          <w:rFonts w:ascii="Palatino" w:eastAsia="Times New Roman" w:hAnsi="Palatino" w:cs="Times New Roman"/>
          <w:color w:val="000000"/>
          <w:sz w:val="22"/>
          <w:szCs w:val="22"/>
        </w:rPr>
        <w:t xml:space="preserve">of his exhaustive study, </w:t>
      </w:r>
      <w:r w:rsidRPr="001A6CA2">
        <w:rPr>
          <w:rFonts w:ascii="Palatino" w:eastAsia="Times New Roman" w:hAnsi="Palatino" w:cs="Times New Roman"/>
          <w:i/>
          <w:color w:val="000000"/>
          <w:sz w:val="22"/>
          <w:szCs w:val="22"/>
        </w:rPr>
        <w:t>Durufle's Music Considered</w:t>
      </w:r>
      <w:r w:rsidRPr="001A6CA2">
        <w:rPr>
          <w:rFonts w:ascii="Palatino" w:eastAsia="Times New Roman" w:hAnsi="Palatino" w:cs="Times New Roman"/>
          <w:color w:val="000000"/>
          <w:sz w:val="22"/>
          <w:szCs w:val="22"/>
        </w:rPr>
        <w:t>.</w:t>
      </w:r>
    </w:p>
    <w:p w:rsidR="00287872" w:rsidRPr="001A6CA2" w:rsidRDefault="00287872" w:rsidP="006A00F4">
      <w:pPr>
        <w:rPr>
          <w:rFonts w:ascii="Palatino" w:eastAsia="Times New Roman" w:hAnsi="Palatino" w:cs="Times New Roman"/>
          <w:color w:val="000000"/>
          <w:sz w:val="22"/>
          <w:szCs w:val="22"/>
        </w:rPr>
      </w:pPr>
    </w:p>
    <w:p w:rsidR="00180B05" w:rsidRPr="00180B05" w:rsidRDefault="006A00F4" w:rsidP="00180B05">
      <w:pPr>
        <w:rPr>
          <w:rFonts w:ascii="Palatino" w:eastAsia="Times New Roman" w:hAnsi="Palatino" w:cs="Times New Roman"/>
          <w:sz w:val="22"/>
          <w:szCs w:val="22"/>
        </w:rPr>
      </w:pPr>
      <w:r w:rsidRPr="00180B05">
        <w:rPr>
          <w:rFonts w:ascii="Palatino" w:eastAsia="Times New Roman" w:hAnsi="Palatino" w:cs="Times New Roman"/>
          <w:b/>
          <w:sz w:val="22"/>
          <w:szCs w:val="22"/>
        </w:rPr>
        <w:t>Rick Friswell</w:t>
      </w:r>
      <w:r w:rsidR="001A6CA2" w:rsidRPr="00180B05">
        <w:rPr>
          <w:rFonts w:ascii="Palatino" w:eastAsia="Times New Roman" w:hAnsi="Palatino" w:cs="Times New Roman"/>
          <w:sz w:val="22"/>
          <w:szCs w:val="22"/>
        </w:rPr>
        <w:t xml:space="preserve">’s </w:t>
      </w:r>
      <w:r w:rsidR="000713FA" w:rsidRPr="00180B05">
        <w:rPr>
          <w:rFonts w:ascii="Palatino" w:eastAsia="Times New Roman" w:hAnsi="Palatino" w:cs="Times New Roman"/>
          <w:i/>
          <w:sz w:val="22"/>
          <w:szCs w:val="22"/>
        </w:rPr>
        <w:t>Merchants of Deceit</w:t>
      </w:r>
      <w:r w:rsidR="000713FA" w:rsidRPr="00180B05">
        <w:rPr>
          <w:rFonts w:ascii="Palatino" w:eastAsia="Times New Roman" w:hAnsi="Palatino" w:cs="Times New Roman"/>
          <w:sz w:val="22"/>
          <w:szCs w:val="22"/>
        </w:rPr>
        <w:t xml:space="preserve">, a </w:t>
      </w:r>
      <w:r w:rsidR="001A6CA2" w:rsidRPr="00180B05">
        <w:rPr>
          <w:rFonts w:ascii="Palatino" w:eastAsia="Times New Roman" w:hAnsi="Palatino" w:cs="Times New Roman"/>
          <w:sz w:val="22"/>
          <w:szCs w:val="22"/>
        </w:rPr>
        <w:t>work of historical fiction on Samuel Russell</w:t>
      </w:r>
      <w:r w:rsidR="00180B05" w:rsidRPr="00180B05">
        <w:rPr>
          <w:rFonts w:ascii="Palatino" w:eastAsia="Times New Roman" w:hAnsi="Palatino" w:cs="Times New Roman"/>
          <w:sz w:val="22"/>
          <w:szCs w:val="22"/>
        </w:rPr>
        <w:t xml:space="preserve"> and his times</w:t>
      </w:r>
      <w:r w:rsidR="001A6CA2" w:rsidRPr="00180B05">
        <w:rPr>
          <w:rFonts w:ascii="Palatino" w:eastAsia="Times New Roman" w:hAnsi="Palatino" w:cs="Times New Roman"/>
          <w:sz w:val="22"/>
          <w:szCs w:val="22"/>
        </w:rPr>
        <w:t xml:space="preserve"> will appear this summer. </w:t>
      </w:r>
      <w:r w:rsidR="00180B05">
        <w:rPr>
          <w:rFonts w:ascii="Palatino" w:eastAsia="Times New Roman" w:hAnsi="Palatino" w:cs="Times New Roman"/>
          <w:sz w:val="22"/>
          <w:szCs w:val="22"/>
        </w:rPr>
        <w:t>Rick</w:t>
      </w:r>
      <w:r w:rsidR="001A6CA2" w:rsidRPr="00180B05">
        <w:rPr>
          <w:rFonts w:ascii="Palatino" w:eastAsia="Times New Roman" w:hAnsi="Palatino" w:cs="Times New Roman"/>
          <w:sz w:val="22"/>
          <w:szCs w:val="22"/>
        </w:rPr>
        <w:t xml:space="preserve"> </w:t>
      </w:r>
      <w:r w:rsidR="00180B05" w:rsidRPr="00180B05">
        <w:rPr>
          <w:rFonts w:ascii="Palatino" w:eastAsia="Times New Roman" w:hAnsi="Palatino" w:cs="Times New Roman"/>
          <w:color w:val="000000"/>
          <w:sz w:val="22"/>
          <w:szCs w:val="22"/>
        </w:rPr>
        <w:t xml:space="preserve">is in </w:t>
      </w:r>
      <w:r w:rsidR="00180B05">
        <w:rPr>
          <w:rFonts w:ascii="Palatino" w:eastAsia="Times New Roman" w:hAnsi="Palatino" w:cs="Times New Roman"/>
          <w:color w:val="000000"/>
          <w:sz w:val="22"/>
          <w:szCs w:val="22"/>
        </w:rPr>
        <w:t>his</w:t>
      </w:r>
      <w:r w:rsidR="00180B05" w:rsidRPr="00180B05">
        <w:rPr>
          <w:rFonts w:ascii="Palatino" w:eastAsia="Times New Roman" w:hAnsi="Palatino" w:cs="Times New Roman"/>
          <w:color w:val="000000"/>
          <w:sz w:val="22"/>
          <w:szCs w:val="22"/>
        </w:rPr>
        <w:t xml:space="preserve"> fifth year as a regular contributor to the Lyman Allyn Museum's educational </w:t>
      </w:r>
      <w:r w:rsidR="00180B05">
        <w:rPr>
          <w:rFonts w:ascii="Palatino" w:eastAsia="Times New Roman" w:hAnsi="Palatino" w:cs="Times New Roman"/>
          <w:color w:val="000000"/>
          <w:sz w:val="22"/>
          <w:szCs w:val="22"/>
        </w:rPr>
        <w:t>outreach</w:t>
      </w:r>
      <w:r w:rsidR="00F678C1">
        <w:rPr>
          <w:rFonts w:ascii="Palatino" w:eastAsia="Times New Roman" w:hAnsi="Palatino" w:cs="Times New Roman"/>
          <w:color w:val="000000"/>
          <w:sz w:val="22"/>
          <w:szCs w:val="22"/>
        </w:rPr>
        <w:t>,</w:t>
      </w:r>
      <w:r w:rsidR="00180B05" w:rsidRPr="00180B05">
        <w:rPr>
          <w:rFonts w:ascii="Palatino" w:eastAsia="Times New Roman" w:hAnsi="Palatino" w:cs="Times New Roman"/>
          <w:color w:val="000000"/>
          <w:sz w:val="22"/>
          <w:szCs w:val="22"/>
        </w:rPr>
        <w:t xml:space="preserve"> offering 5-week classes on </w:t>
      </w:r>
      <w:r w:rsidR="00180B05">
        <w:rPr>
          <w:rFonts w:ascii="Palatino" w:eastAsia="Times New Roman" w:hAnsi="Palatino" w:cs="Times New Roman"/>
          <w:color w:val="000000"/>
          <w:sz w:val="22"/>
          <w:szCs w:val="22"/>
        </w:rPr>
        <w:t>topics in the history</w:t>
      </w:r>
      <w:r w:rsidR="00180B05" w:rsidRPr="00180B05">
        <w:rPr>
          <w:rFonts w:ascii="Palatino" w:eastAsia="Times New Roman" w:hAnsi="Palatino" w:cs="Times New Roman"/>
          <w:color w:val="000000"/>
          <w:sz w:val="22"/>
          <w:szCs w:val="22"/>
        </w:rPr>
        <w:t xml:space="preserve"> of art and cultur</w:t>
      </w:r>
      <w:r w:rsidR="00180B05">
        <w:rPr>
          <w:rFonts w:ascii="Palatino" w:eastAsia="Times New Roman" w:hAnsi="Palatino" w:cs="Times New Roman"/>
          <w:color w:val="000000"/>
          <w:sz w:val="22"/>
          <w:szCs w:val="22"/>
        </w:rPr>
        <w:t>e</w:t>
      </w:r>
      <w:r w:rsidR="00180B05" w:rsidRPr="00180B05">
        <w:rPr>
          <w:rFonts w:ascii="Palatino" w:eastAsia="Times New Roman" w:hAnsi="Palatino" w:cs="Times New Roman"/>
          <w:color w:val="000000"/>
          <w:sz w:val="22"/>
          <w:szCs w:val="22"/>
        </w:rPr>
        <w:t xml:space="preserve">; </w:t>
      </w:r>
      <w:r w:rsidR="00180B05">
        <w:rPr>
          <w:rFonts w:ascii="Palatino" w:eastAsia="Times New Roman" w:hAnsi="Palatino" w:cs="Times New Roman"/>
          <w:color w:val="000000"/>
          <w:sz w:val="22"/>
          <w:szCs w:val="22"/>
        </w:rPr>
        <w:t>he also</w:t>
      </w:r>
      <w:r w:rsidR="00180B05" w:rsidRPr="00180B05">
        <w:rPr>
          <w:rFonts w:ascii="Palatino" w:eastAsia="Times New Roman" w:hAnsi="Palatino" w:cs="Times New Roman"/>
          <w:color w:val="000000"/>
          <w:sz w:val="22"/>
          <w:szCs w:val="22"/>
        </w:rPr>
        <w:t xml:space="preserve"> offer</w:t>
      </w:r>
      <w:r w:rsidR="00180B05">
        <w:rPr>
          <w:rFonts w:ascii="Palatino" w:eastAsia="Times New Roman" w:hAnsi="Palatino" w:cs="Times New Roman"/>
          <w:color w:val="000000"/>
          <w:sz w:val="22"/>
          <w:szCs w:val="22"/>
        </w:rPr>
        <w:t>s</w:t>
      </w:r>
      <w:r w:rsidR="00180B05" w:rsidRPr="00180B05">
        <w:rPr>
          <w:rFonts w:ascii="Palatino" w:eastAsia="Times New Roman" w:hAnsi="Palatino" w:cs="Times New Roman"/>
          <w:color w:val="000000"/>
          <w:sz w:val="22"/>
          <w:szCs w:val="22"/>
        </w:rPr>
        <w:t xml:space="preserve"> classes at </w:t>
      </w:r>
      <w:r w:rsidR="00180B05">
        <w:rPr>
          <w:rFonts w:ascii="Palatino" w:eastAsia="Times New Roman" w:hAnsi="Palatino" w:cs="Times New Roman"/>
          <w:color w:val="000000"/>
          <w:sz w:val="22"/>
          <w:szCs w:val="22"/>
        </w:rPr>
        <w:t xml:space="preserve">local </w:t>
      </w:r>
      <w:r w:rsidR="00180B05" w:rsidRPr="00180B05">
        <w:rPr>
          <w:rFonts w:ascii="Palatino" w:eastAsia="Times New Roman" w:hAnsi="Palatino" w:cs="Times New Roman"/>
          <w:color w:val="000000"/>
          <w:sz w:val="22"/>
          <w:szCs w:val="22"/>
        </w:rPr>
        <w:t>Masonicare independent</w:t>
      </w:r>
      <w:r w:rsidR="00180B05">
        <w:rPr>
          <w:rFonts w:ascii="Palatino" w:eastAsia="Times New Roman" w:hAnsi="Palatino" w:cs="Times New Roman"/>
          <w:color w:val="000000"/>
          <w:sz w:val="22"/>
          <w:szCs w:val="22"/>
        </w:rPr>
        <w:t>-l</w:t>
      </w:r>
      <w:r w:rsidR="00180B05" w:rsidRPr="00180B05">
        <w:rPr>
          <w:rFonts w:ascii="Palatino" w:eastAsia="Times New Roman" w:hAnsi="Palatino" w:cs="Times New Roman"/>
          <w:color w:val="000000"/>
          <w:sz w:val="22"/>
          <w:szCs w:val="22"/>
        </w:rPr>
        <w:t xml:space="preserve">iving facilities, and </w:t>
      </w:r>
      <w:r w:rsidR="00180B05">
        <w:rPr>
          <w:rFonts w:ascii="Palatino" w:eastAsia="Times New Roman" w:hAnsi="Palatino" w:cs="Times New Roman"/>
          <w:color w:val="000000"/>
          <w:sz w:val="22"/>
          <w:szCs w:val="22"/>
        </w:rPr>
        <w:t xml:space="preserve">contributes </w:t>
      </w:r>
      <w:r w:rsidR="00180B05" w:rsidRPr="00180B05">
        <w:rPr>
          <w:rFonts w:ascii="Palatino" w:eastAsia="Times New Roman" w:hAnsi="Palatino" w:cs="Times New Roman"/>
          <w:color w:val="000000"/>
          <w:sz w:val="22"/>
          <w:szCs w:val="22"/>
        </w:rPr>
        <w:t>to other adult</w:t>
      </w:r>
      <w:r w:rsidR="00180B05">
        <w:rPr>
          <w:rFonts w:ascii="Palatino" w:eastAsia="Times New Roman" w:hAnsi="Palatino" w:cs="Times New Roman"/>
          <w:color w:val="000000"/>
          <w:sz w:val="22"/>
          <w:szCs w:val="22"/>
        </w:rPr>
        <w:t>-</w:t>
      </w:r>
      <w:r w:rsidR="00180B05" w:rsidRPr="00180B05">
        <w:rPr>
          <w:rFonts w:ascii="Palatino" w:eastAsia="Times New Roman" w:hAnsi="Palatino" w:cs="Times New Roman"/>
          <w:color w:val="000000"/>
          <w:sz w:val="22"/>
          <w:szCs w:val="22"/>
        </w:rPr>
        <w:t xml:space="preserve">education programs through UConn's </w:t>
      </w:r>
      <w:r w:rsidR="00180B05">
        <w:rPr>
          <w:rFonts w:ascii="Palatino" w:eastAsia="Times New Roman" w:hAnsi="Palatino" w:cs="Times New Roman"/>
          <w:color w:val="000000"/>
          <w:sz w:val="22"/>
          <w:szCs w:val="22"/>
        </w:rPr>
        <w:t xml:space="preserve"> ALP program</w:t>
      </w:r>
      <w:r w:rsidR="00180B05" w:rsidRPr="00180B05">
        <w:rPr>
          <w:rFonts w:ascii="Palatino" w:eastAsia="Times New Roman" w:hAnsi="Palatino" w:cs="Times New Roman"/>
          <w:color w:val="000000"/>
          <w:sz w:val="22"/>
          <w:szCs w:val="22"/>
        </w:rPr>
        <w:t xml:space="preserve">, MILE (Middlesex Community College), and </w:t>
      </w:r>
      <w:r w:rsidR="00180B05">
        <w:rPr>
          <w:rFonts w:ascii="Palatino" w:eastAsia="Times New Roman" w:hAnsi="Palatino" w:cs="Times New Roman"/>
          <w:color w:val="000000"/>
          <w:sz w:val="22"/>
          <w:szCs w:val="22"/>
        </w:rPr>
        <w:t xml:space="preserve">the </w:t>
      </w:r>
      <w:r w:rsidR="00180B05" w:rsidRPr="00180B05">
        <w:rPr>
          <w:rFonts w:ascii="Palatino" w:eastAsia="Times New Roman" w:hAnsi="Palatino" w:cs="Times New Roman"/>
          <w:color w:val="000000"/>
          <w:sz w:val="22"/>
          <w:szCs w:val="22"/>
        </w:rPr>
        <w:t>Guilford Community Center.</w:t>
      </w:r>
      <w:r w:rsidR="00F678C1">
        <w:rPr>
          <w:rFonts w:ascii="Palatino" w:eastAsia="Times New Roman" w:hAnsi="Palatino" w:cs="Times New Roman"/>
          <w:color w:val="000000"/>
          <w:sz w:val="22"/>
          <w:szCs w:val="22"/>
        </w:rPr>
        <w:t xml:space="preserve"> He has been able to maintain these commitments on Zoom.</w:t>
      </w:r>
      <w:r w:rsidR="00180B05" w:rsidRPr="00180B05">
        <w:rPr>
          <w:rFonts w:ascii="Palatino" w:eastAsia="Times New Roman" w:hAnsi="Palatino" w:cs="Times New Roman"/>
          <w:color w:val="000000"/>
          <w:sz w:val="22"/>
          <w:szCs w:val="22"/>
        </w:rPr>
        <w:t> </w:t>
      </w:r>
      <w:r w:rsidR="00180B05">
        <w:rPr>
          <w:rFonts w:ascii="Palatino" w:eastAsia="Times New Roman" w:hAnsi="Palatino" w:cs="Times New Roman"/>
          <w:color w:val="000000"/>
          <w:sz w:val="22"/>
          <w:szCs w:val="22"/>
        </w:rPr>
        <w:t xml:space="preserve">He continues as managing editor of </w:t>
      </w:r>
      <w:r w:rsidR="00180B05" w:rsidRPr="00180B05">
        <w:rPr>
          <w:rFonts w:ascii="Palatino" w:eastAsia="Times New Roman" w:hAnsi="Palatino" w:cs="Times New Roman"/>
          <w:i/>
          <w:color w:val="000000"/>
          <w:sz w:val="22"/>
          <w:szCs w:val="22"/>
        </w:rPr>
        <w:t>Artes Magazine</w:t>
      </w:r>
      <w:r w:rsidR="00180B05">
        <w:rPr>
          <w:rFonts w:ascii="Palatino" w:eastAsia="Times New Roman" w:hAnsi="Palatino" w:cs="Times New Roman"/>
          <w:color w:val="000000"/>
          <w:sz w:val="22"/>
          <w:szCs w:val="22"/>
        </w:rPr>
        <w:t xml:space="preserve">, an online design and art journal. </w:t>
      </w:r>
      <w:r w:rsidR="00F678C1">
        <w:rPr>
          <w:rFonts w:ascii="Palatino" w:eastAsia="Times New Roman" w:hAnsi="Palatino" w:cs="Times New Roman"/>
          <w:color w:val="000000"/>
          <w:sz w:val="22"/>
          <w:szCs w:val="22"/>
        </w:rPr>
        <w:t>In the spring h</w:t>
      </w:r>
      <w:r w:rsidR="00180B05">
        <w:rPr>
          <w:rFonts w:ascii="Palatino" w:eastAsia="Times New Roman" w:hAnsi="Palatino" w:cs="Times New Roman"/>
          <w:color w:val="000000"/>
          <w:sz w:val="22"/>
          <w:szCs w:val="22"/>
        </w:rPr>
        <w:t>e taught a course on the Dark Ages</w:t>
      </w:r>
      <w:r w:rsidR="00F678C1">
        <w:rPr>
          <w:rFonts w:ascii="Palatino" w:eastAsia="Times New Roman" w:hAnsi="Palatino" w:cs="Times New Roman"/>
          <w:color w:val="000000"/>
          <w:sz w:val="22"/>
          <w:szCs w:val="22"/>
        </w:rPr>
        <w:t xml:space="preserve"> for</w:t>
      </w:r>
      <w:r w:rsidR="00180B05">
        <w:rPr>
          <w:rFonts w:ascii="Palatino" w:eastAsia="Times New Roman" w:hAnsi="Palatino" w:cs="Times New Roman"/>
          <w:color w:val="000000"/>
          <w:sz w:val="22"/>
          <w:szCs w:val="22"/>
        </w:rPr>
        <w:t xml:space="preserve"> WILL.</w:t>
      </w:r>
    </w:p>
    <w:p w:rsidR="004E462F" w:rsidRDefault="004E462F" w:rsidP="006A00F4">
      <w:pPr>
        <w:rPr>
          <w:rFonts w:ascii="Times New Roman" w:eastAsia="Times New Roman" w:hAnsi="Times New Roman" w:cs="Times New Roman"/>
        </w:rPr>
      </w:pPr>
    </w:p>
    <w:p w:rsidR="004E462F" w:rsidRDefault="001A6CA2" w:rsidP="001A6CA2">
      <w:pPr>
        <w:rPr>
          <w:rFonts w:ascii="Palatino" w:eastAsia="Times New Roman" w:hAnsi="Palatino" w:cs="Times New Roman"/>
          <w:sz w:val="22"/>
          <w:szCs w:val="22"/>
        </w:rPr>
      </w:pPr>
      <w:r w:rsidRPr="004E462F">
        <w:rPr>
          <w:rFonts w:ascii="Times New Roman" w:eastAsia="Times New Roman" w:hAnsi="Times New Roman" w:cs="Times New Roman"/>
          <w:b/>
        </w:rPr>
        <w:t>Charles Lemert</w:t>
      </w:r>
      <w:r>
        <w:rPr>
          <w:rFonts w:ascii="Times New Roman" w:eastAsia="Times New Roman" w:hAnsi="Times New Roman" w:cs="Times New Roman"/>
        </w:rPr>
        <w:t xml:space="preserve"> </w:t>
      </w:r>
      <w:r w:rsidRPr="001A6CA2">
        <w:rPr>
          <w:rFonts w:ascii="Palatino" w:eastAsia="Times New Roman" w:hAnsi="Palatino" w:cs="Times New Roman"/>
          <w:sz w:val="22"/>
          <w:szCs w:val="22"/>
        </w:rPr>
        <w:t xml:space="preserve">recently published the 7th edition of his textbook </w:t>
      </w:r>
      <w:r w:rsidRPr="001A6CA2">
        <w:rPr>
          <w:rFonts w:ascii="Palatino" w:eastAsia="Times New Roman" w:hAnsi="Palatino" w:cs="Times New Roman"/>
          <w:i/>
          <w:iCs/>
          <w:sz w:val="22"/>
          <w:szCs w:val="22"/>
        </w:rPr>
        <w:t>Social Theory</w:t>
      </w:r>
      <w:r>
        <w:rPr>
          <w:rFonts w:ascii="Palatino" w:eastAsia="Times New Roman" w:hAnsi="Palatino" w:cs="Times New Roman"/>
          <w:i/>
          <w:iCs/>
          <w:sz w:val="22"/>
          <w:szCs w:val="22"/>
        </w:rPr>
        <w:t xml:space="preserve">, </w:t>
      </w:r>
      <w:r>
        <w:rPr>
          <w:rFonts w:ascii="Palatino" w:eastAsia="Times New Roman" w:hAnsi="Palatino" w:cs="Times New Roman"/>
          <w:iCs/>
          <w:sz w:val="22"/>
          <w:szCs w:val="22"/>
        </w:rPr>
        <w:t>and</w:t>
      </w:r>
      <w:r w:rsidRPr="001A6CA2">
        <w:rPr>
          <w:rFonts w:ascii="Palatino" w:eastAsia="Times New Roman" w:hAnsi="Palatino" w:cs="Times New Roman"/>
          <w:sz w:val="22"/>
          <w:szCs w:val="22"/>
        </w:rPr>
        <w:t xml:space="preserve"> is currently completing two other books</w:t>
      </w:r>
      <w:r>
        <w:rPr>
          <w:rFonts w:ascii="Palatino" w:eastAsia="Times New Roman" w:hAnsi="Palatino" w:cs="Times New Roman"/>
          <w:sz w:val="22"/>
          <w:szCs w:val="22"/>
        </w:rPr>
        <w:t xml:space="preserve"> (with collaborators)</w:t>
      </w:r>
      <w:r w:rsidRPr="001A6CA2">
        <w:rPr>
          <w:rFonts w:ascii="Palatino" w:eastAsia="Times New Roman" w:hAnsi="Palatino" w:cs="Times New Roman"/>
          <w:sz w:val="22"/>
          <w:szCs w:val="22"/>
        </w:rPr>
        <w:t>: the 2nd Edition of </w:t>
      </w:r>
      <w:r w:rsidRPr="001A6CA2">
        <w:rPr>
          <w:rFonts w:ascii="Palatino" w:eastAsia="Times New Roman" w:hAnsi="Palatino" w:cs="Times New Roman"/>
          <w:i/>
          <w:iCs/>
          <w:sz w:val="22"/>
          <w:szCs w:val="22"/>
        </w:rPr>
        <w:t xml:space="preserve">Introduction </w:t>
      </w:r>
      <w:r w:rsidR="003775D6">
        <w:rPr>
          <w:rFonts w:ascii="Palatino" w:eastAsia="Times New Roman" w:hAnsi="Palatino" w:cs="Times New Roman"/>
          <w:i/>
          <w:iCs/>
          <w:sz w:val="22"/>
          <w:szCs w:val="22"/>
        </w:rPr>
        <w:t xml:space="preserve">to </w:t>
      </w:r>
      <w:r w:rsidRPr="001A6CA2">
        <w:rPr>
          <w:rFonts w:ascii="Palatino" w:eastAsia="Times New Roman" w:hAnsi="Palatino" w:cs="Times New Roman"/>
          <w:i/>
          <w:iCs/>
          <w:sz w:val="22"/>
          <w:szCs w:val="22"/>
        </w:rPr>
        <w:t>Contemporary Social Theory </w:t>
      </w:r>
      <w:r w:rsidRPr="001A6CA2">
        <w:rPr>
          <w:rFonts w:ascii="Palatino" w:eastAsia="Times New Roman" w:hAnsi="Palatino" w:cs="Times New Roman"/>
          <w:sz w:val="22"/>
          <w:szCs w:val="22"/>
        </w:rPr>
        <w:t>and </w:t>
      </w:r>
      <w:r w:rsidRPr="001A6CA2">
        <w:rPr>
          <w:rFonts w:ascii="Palatino" w:eastAsia="Times New Roman" w:hAnsi="Palatino" w:cs="Times New Roman"/>
          <w:i/>
          <w:iCs/>
          <w:sz w:val="22"/>
          <w:szCs w:val="22"/>
        </w:rPr>
        <w:t>Capitalism's Uncertain Future</w:t>
      </w:r>
      <w:r w:rsidR="004E462F">
        <w:rPr>
          <w:rFonts w:ascii="Palatino" w:eastAsia="Times New Roman" w:hAnsi="Palatino" w:cs="Times New Roman"/>
          <w:i/>
          <w:iCs/>
          <w:sz w:val="22"/>
          <w:szCs w:val="22"/>
        </w:rPr>
        <w:t xml:space="preserve">. </w:t>
      </w:r>
      <w:r w:rsidR="004E462F">
        <w:rPr>
          <w:rFonts w:ascii="Palatino" w:eastAsia="Times New Roman" w:hAnsi="Palatino" w:cs="Times New Roman"/>
          <w:iCs/>
          <w:sz w:val="22"/>
          <w:szCs w:val="22"/>
        </w:rPr>
        <w:t>He</w:t>
      </w:r>
      <w:r w:rsidR="00287872">
        <w:rPr>
          <w:rFonts w:ascii="Verdana" w:eastAsia="Times New Roman" w:hAnsi="Verdana" w:cs="Times New Roman"/>
          <w:sz w:val="36"/>
          <w:szCs w:val="36"/>
        </w:rPr>
        <w:t xml:space="preserve"> </w:t>
      </w:r>
      <w:r w:rsidRPr="004E462F">
        <w:rPr>
          <w:rFonts w:ascii="Palatino" w:eastAsia="Times New Roman" w:hAnsi="Palatino" w:cs="Times New Roman"/>
          <w:sz w:val="22"/>
          <w:szCs w:val="22"/>
        </w:rPr>
        <w:t>continues to work on</w:t>
      </w:r>
      <w:r w:rsidR="004E462F" w:rsidRPr="004E462F">
        <w:rPr>
          <w:rFonts w:ascii="Palatino" w:eastAsia="Times New Roman" w:hAnsi="Palatino" w:cs="Times New Roman"/>
          <w:sz w:val="22"/>
          <w:szCs w:val="22"/>
        </w:rPr>
        <w:t xml:space="preserve"> his magnum opus</w:t>
      </w:r>
      <w:r w:rsidR="00287872">
        <w:rPr>
          <w:rFonts w:ascii="Palatino" w:eastAsia="Times New Roman" w:hAnsi="Palatino" w:cs="Times New Roman"/>
          <w:sz w:val="22"/>
          <w:szCs w:val="22"/>
        </w:rPr>
        <w:t>,</w:t>
      </w:r>
      <w:r w:rsidRPr="004E462F">
        <w:rPr>
          <w:rFonts w:ascii="Palatino" w:eastAsia="Times New Roman" w:hAnsi="Palatino" w:cs="Times New Roman"/>
          <w:sz w:val="22"/>
          <w:szCs w:val="22"/>
        </w:rPr>
        <w:t> </w:t>
      </w:r>
      <w:r w:rsidRPr="004E462F">
        <w:rPr>
          <w:rFonts w:ascii="Palatino" w:eastAsia="Times New Roman" w:hAnsi="Palatino" w:cs="Times New Roman"/>
          <w:i/>
          <w:iCs/>
          <w:sz w:val="22"/>
          <w:szCs w:val="22"/>
        </w:rPr>
        <w:t>Americans Thinking America</w:t>
      </w:r>
      <w:r w:rsidR="004E462F" w:rsidRPr="004E462F">
        <w:rPr>
          <w:rFonts w:ascii="Palatino" w:eastAsia="Times New Roman" w:hAnsi="Palatino" w:cs="Times New Roman"/>
          <w:sz w:val="22"/>
          <w:szCs w:val="22"/>
        </w:rPr>
        <w:t xml:space="preserve">, and has recently published </w:t>
      </w:r>
      <w:r w:rsidR="004E462F">
        <w:rPr>
          <w:rFonts w:ascii="Palatino" w:eastAsia="Times New Roman" w:hAnsi="Palatino" w:cs="Times New Roman"/>
          <w:sz w:val="22"/>
          <w:szCs w:val="22"/>
        </w:rPr>
        <w:t>“</w:t>
      </w:r>
      <w:r w:rsidRPr="004E462F">
        <w:rPr>
          <w:rFonts w:ascii="Palatino" w:eastAsia="Times New Roman" w:hAnsi="Palatino" w:cs="Times New Roman"/>
          <w:sz w:val="22"/>
          <w:szCs w:val="22"/>
        </w:rPr>
        <w:t>Emile Durkheim's</w:t>
      </w:r>
    </w:p>
    <w:p w:rsidR="001A6CA2" w:rsidRPr="001A6CA2" w:rsidRDefault="001A6CA2" w:rsidP="001A6CA2">
      <w:pPr>
        <w:rPr>
          <w:rFonts w:ascii="Times New Roman" w:eastAsia="Times New Roman" w:hAnsi="Times New Roman" w:cs="Times New Roman"/>
        </w:rPr>
      </w:pPr>
      <w:r w:rsidRPr="004E462F">
        <w:rPr>
          <w:rFonts w:ascii="Palatino" w:eastAsia="Times New Roman" w:hAnsi="Palatino" w:cs="Times New Roman"/>
          <w:sz w:val="22"/>
          <w:szCs w:val="22"/>
        </w:rPr>
        <w:t xml:space="preserve">Future, A Century After His Death: France, Germany, and </w:t>
      </w:r>
      <w:r w:rsidR="00D34272" w:rsidRPr="004E462F">
        <w:rPr>
          <w:rFonts w:ascii="Palatino" w:eastAsia="Times New Roman" w:hAnsi="Palatino" w:cs="Times New Roman"/>
          <w:sz w:val="22"/>
          <w:szCs w:val="22"/>
        </w:rPr>
        <w:t>Turkey”</w:t>
      </w:r>
      <w:r w:rsidR="00D34272">
        <w:rPr>
          <w:rFonts w:ascii="Palatino" w:eastAsia="Times New Roman" w:hAnsi="Palatino" w:cs="Times New Roman"/>
          <w:sz w:val="22"/>
          <w:szCs w:val="22"/>
        </w:rPr>
        <w:t xml:space="preserve"> in</w:t>
      </w:r>
      <w:r w:rsidR="004E462F">
        <w:rPr>
          <w:rFonts w:ascii="Palatino" w:eastAsia="Times New Roman" w:hAnsi="Palatino" w:cs="Times New Roman"/>
          <w:sz w:val="22"/>
          <w:szCs w:val="22"/>
        </w:rPr>
        <w:t xml:space="preserve"> an original and a revised version. Other projects include </w:t>
      </w:r>
      <w:r w:rsidRPr="004E462F">
        <w:rPr>
          <w:rFonts w:ascii="Palatino" w:eastAsia="Times New Roman" w:hAnsi="Palatino" w:cs="Times New Roman"/>
          <w:i/>
          <w:iCs/>
          <w:sz w:val="22"/>
          <w:szCs w:val="22"/>
        </w:rPr>
        <w:t>Ethnographies </w:t>
      </w:r>
      <w:r w:rsidRPr="004E462F">
        <w:rPr>
          <w:rFonts w:ascii="Palatino" w:eastAsia="Times New Roman" w:hAnsi="Palatino" w:cs="Times New Roman"/>
          <w:sz w:val="22"/>
          <w:szCs w:val="22"/>
        </w:rPr>
        <w:t xml:space="preserve">(with </w:t>
      </w:r>
      <w:r w:rsidR="004E462F" w:rsidRPr="004E462F">
        <w:rPr>
          <w:rFonts w:ascii="Palatino" w:eastAsia="Times New Roman" w:hAnsi="Palatino" w:cs="Times New Roman"/>
          <w:sz w:val="22"/>
          <w:szCs w:val="22"/>
        </w:rPr>
        <w:t>a colleag</w:t>
      </w:r>
      <w:r w:rsidR="004E462F">
        <w:rPr>
          <w:rFonts w:ascii="Palatino" w:eastAsia="Times New Roman" w:hAnsi="Palatino" w:cs="Times New Roman"/>
          <w:sz w:val="22"/>
          <w:szCs w:val="22"/>
        </w:rPr>
        <w:t>u</w:t>
      </w:r>
      <w:r w:rsidR="004E462F" w:rsidRPr="004E462F">
        <w:rPr>
          <w:rFonts w:ascii="Palatino" w:eastAsia="Times New Roman" w:hAnsi="Palatino" w:cs="Times New Roman"/>
          <w:sz w:val="22"/>
          <w:szCs w:val="22"/>
        </w:rPr>
        <w:t>e at the</w:t>
      </w:r>
      <w:r w:rsidRPr="004E462F">
        <w:rPr>
          <w:rFonts w:ascii="Palatino" w:eastAsia="Times New Roman" w:hAnsi="Palatino" w:cs="Times New Roman"/>
          <w:sz w:val="22"/>
          <w:szCs w:val="22"/>
        </w:rPr>
        <w:t xml:space="preserve"> University of Pittsburgh</w:t>
      </w:r>
      <w:r w:rsidR="004E462F">
        <w:rPr>
          <w:rFonts w:ascii="Palatino" w:eastAsia="Times New Roman" w:hAnsi="Palatino" w:cs="Times New Roman"/>
          <w:sz w:val="22"/>
          <w:szCs w:val="22"/>
        </w:rPr>
        <w:t xml:space="preserve">) and the soon-to-be-published </w:t>
      </w:r>
      <w:r w:rsidR="004B22D9">
        <w:rPr>
          <w:rFonts w:ascii="Palatino" w:eastAsia="Times New Roman" w:hAnsi="Palatino" w:cs="Times New Roman"/>
          <w:sz w:val="22"/>
          <w:szCs w:val="22"/>
        </w:rPr>
        <w:t>work</w:t>
      </w:r>
      <w:r w:rsidR="003775D6">
        <w:rPr>
          <w:rFonts w:ascii="Verdana" w:eastAsia="Times New Roman" w:hAnsi="Verdana" w:cs="Times New Roman"/>
          <w:sz w:val="36"/>
          <w:szCs w:val="36"/>
        </w:rPr>
        <w:t xml:space="preserve"> </w:t>
      </w:r>
      <w:r w:rsidR="004E462F">
        <w:rPr>
          <w:rFonts w:ascii="Palatino" w:eastAsia="Times New Roman" w:hAnsi="Palatino" w:cs="Times New Roman"/>
          <w:sz w:val="22"/>
          <w:szCs w:val="22"/>
        </w:rPr>
        <w:t>“</w:t>
      </w:r>
      <w:r w:rsidRPr="004E462F">
        <w:rPr>
          <w:rFonts w:ascii="Palatino" w:eastAsia="Times New Roman" w:hAnsi="Palatino" w:cs="Times New Roman"/>
          <w:sz w:val="22"/>
          <w:szCs w:val="22"/>
        </w:rPr>
        <w:t xml:space="preserve">Henry David Thoreau and </w:t>
      </w:r>
      <w:r w:rsidR="004B22D9">
        <w:rPr>
          <w:rFonts w:ascii="Palatino" w:eastAsia="Times New Roman" w:hAnsi="Palatino" w:cs="Times New Roman"/>
          <w:sz w:val="22"/>
          <w:szCs w:val="22"/>
        </w:rPr>
        <w:t xml:space="preserve">Today’s </w:t>
      </w:r>
      <w:r w:rsidRPr="004E462F">
        <w:rPr>
          <w:rFonts w:ascii="Palatino" w:eastAsia="Times New Roman" w:hAnsi="Palatino" w:cs="Times New Roman"/>
          <w:sz w:val="22"/>
          <w:szCs w:val="22"/>
        </w:rPr>
        <w:t>Political Crisis</w:t>
      </w:r>
      <w:r w:rsidR="004E462F">
        <w:rPr>
          <w:rFonts w:ascii="Palatino" w:eastAsia="Times New Roman" w:hAnsi="Palatino" w:cs="Times New Roman"/>
          <w:sz w:val="22"/>
          <w:szCs w:val="22"/>
        </w:rPr>
        <w:t>”</w:t>
      </w:r>
      <w:r w:rsidRPr="004E462F">
        <w:rPr>
          <w:rFonts w:ascii="Palatino" w:eastAsia="Times New Roman" w:hAnsi="Palatino" w:cs="Times New Roman"/>
          <w:sz w:val="22"/>
          <w:szCs w:val="22"/>
        </w:rPr>
        <w:t xml:space="preserve"> in</w:t>
      </w:r>
      <w:r w:rsidR="004B22D9">
        <w:rPr>
          <w:rFonts w:ascii="Palatino" w:eastAsia="Times New Roman" w:hAnsi="Palatino" w:cs="Times New Roman"/>
          <w:sz w:val="22"/>
          <w:szCs w:val="22"/>
        </w:rPr>
        <w:t xml:space="preserve"> the journal</w:t>
      </w:r>
      <w:r w:rsidRPr="004E462F">
        <w:rPr>
          <w:rFonts w:ascii="Palatino" w:eastAsia="Times New Roman" w:hAnsi="Palatino" w:cs="Times New Roman"/>
          <w:sz w:val="22"/>
          <w:szCs w:val="22"/>
        </w:rPr>
        <w:t> </w:t>
      </w:r>
      <w:r w:rsidRPr="004E462F">
        <w:rPr>
          <w:rFonts w:ascii="Palatino" w:eastAsia="Times New Roman" w:hAnsi="Palatino" w:cs="Times New Roman"/>
          <w:i/>
          <w:iCs/>
          <w:sz w:val="22"/>
          <w:szCs w:val="22"/>
        </w:rPr>
        <w:t>Fast Capitalism</w:t>
      </w:r>
      <w:r w:rsidR="004B22D9">
        <w:rPr>
          <w:rFonts w:ascii="Palatino" w:eastAsia="Times New Roman" w:hAnsi="Palatino" w:cs="Times New Roman"/>
          <w:iCs/>
          <w:sz w:val="22"/>
          <w:szCs w:val="22"/>
        </w:rPr>
        <w:t>.</w:t>
      </w:r>
      <w:r w:rsidR="004E462F" w:rsidRPr="001A6CA2">
        <w:rPr>
          <w:rFonts w:ascii="Times New Roman" w:eastAsia="Times New Roman" w:hAnsi="Times New Roman" w:cs="Times New Roman"/>
        </w:rPr>
        <w:t xml:space="preserve"> </w:t>
      </w:r>
    </w:p>
    <w:p w:rsidR="001A6CA2" w:rsidRDefault="001A6CA2" w:rsidP="006A00F4">
      <w:pPr>
        <w:rPr>
          <w:rFonts w:ascii="Times New Roman" w:eastAsia="Times New Roman" w:hAnsi="Times New Roman" w:cs="Times New Roman"/>
        </w:rPr>
      </w:pPr>
    </w:p>
    <w:p w:rsidR="004B22D9" w:rsidRPr="004B22D9" w:rsidRDefault="004B22D9" w:rsidP="004B22D9">
      <w:pPr>
        <w:rPr>
          <w:rFonts w:ascii="Calibri" w:eastAsia="Times New Roman" w:hAnsi="Calibri" w:cs="Calibri"/>
          <w:color w:val="000000"/>
        </w:rPr>
      </w:pPr>
      <w:r w:rsidRPr="004B22D9">
        <w:rPr>
          <w:rFonts w:ascii="Palatino" w:eastAsia="Times New Roman" w:hAnsi="Palatino" w:cs="Times New Roman"/>
          <w:b/>
          <w:sz w:val="22"/>
          <w:szCs w:val="22"/>
        </w:rPr>
        <w:lastRenderedPageBreak/>
        <w:t>Leo Lensing</w:t>
      </w:r>
      <w:r>
        <w:rPr>
          <w:rFonts w:ascii="Palatino" w:eastAsia="Times New Roman" w:hAnsi="Palatino" w:cs="Times New Roman"/>
          <w:sz w:val="22"/>
          <w:szCs w:val="22"/>
        </w:rPr>
        <w:t xml:space="preserve"> </w:t>
      </w:r>
      <w:r w:rsidRPr="004B22D9">
        <w:rPr>
          <w:rFonts w:ascii="Palatino" w:eastAsia="Times New Roman" w:hAnsi="Palatino" w:cs="Courier New"/>
          <w:color w:val="000000" w:themeColor="text1"/>
          <w:sz w:val="22"/>
          <w:szCs w:val="22"/>
        </w:rPr>
        <w:t>published two reviews in the </w:t>
      </w:r>
      <w:r w:rsidRPr="004B22D9">
        <w:rPr>
          <w:rFonts w:ascii="Palatino" w:eastAsia="Times New Roman" w:hAnsi="Palatino" w:cs="Courier New"/>
          <w:i/>
          <w:iCs/>
          <w:color w:val="000000" w:themeColor="text1"/>
          <w:sz w:val="22"/>
          <w:szCs w:val="22"/>
        </w:rPr>
        <w:t>Times Literary Supplement </w:t>
      </w:r>
      <w:r w:rsidRPr="004B22D9">
        <w:rPr>
          <w:rFonts w:ascii="Palatino" w:eastAsia="Times New Roman" w:hAnsi="Palatino" w:cs="Courier New"/>
          <w:color w:val="000000" w:themeColor="text1"/>
          <w:sz w:val="22"/>
          <w:szCs w:val="22"/>
        </w:rPr>
        <w:t xml:space="preserve">this year: an essay that treats the </w:t>
      </w:r>
      <w:r w:rsidRPr="004B22D9">
        <w:rPr>
          <w:rFonts w:ascii="Palatino" w:eastAsia="Times New Roman" w:hAnsi="Palatino" w:cs="Courier New"/>
          <w:i/>
          <w:color w:val="000000" w:themeColor="text1"/>
          <w:sz w:val="22"/>
          <w:szCs w:val="22"/>
        </w:rPr>
        <w:t>New York Review Books</w:t>
      </w:r>
      <w:r w:rsidRPr="004B22D9">
        <w:rPr>
          <w:rFonts w:ascii="Palatino" w:eastAsia="Times New Roman" w:hAnsi="Palatino" w:cs="Courier New"/>
          <w:color w:val="000000" w:themeColor="text1"/>
          <w:sz w:val="22"/>
          <w:szCs w:val="22"/>
        </w:rPr>
        <w:t xml:space="preserve"> reissue of</w:t>
      </w:r>
      <w:r w:rsidR="003775D6">
        <w:rPr>
          <w:rFonts w:ascii="Palatino" w:eastAsia="Times New Roman" w:hAnsi="Palatino" w:cs="Courier New"/>
          <w:color w:val="000000" w:themeColor="text1"/>
          <w:sz w:val="22"/>
          <w:szCs w:val="22"/>
        </w:rPr>
        <w:t xml:space="preserve"> </w:t>
      </w:r>
      <w:r w:rsidRPr="004B22D9">
        <w:rPr>
          <w:rFonts w:ascii="Palatino" w:eastAsia="Times New Roman" w:hAnsi="Palatino" w:cs="Courier New"/>
          <w:i/>
          <w:iCs/>
          <w:color w:val="000000" w:themeColor="text1"/>
          <w:sz w:val="22"/>
          <w:szCs w:val="22"/>
        </w:rPr>
        <w:t>The Kindness of Strangers,</w:t>
      </w:r>
      <w:r w:rsidR="003775D6">
        <w:rPr>
          <w:rFonts w:ascii="Palatino" w:eastAsia="Times New Roman" w:hAnsi="Palatino" w:cs="Courier New"/>
          <w:i/>
          <w:iCs/>
          <w:color w:val="000000" w:themeColor="text1"/>
          <w:sz w:val="22"/>
          <w:szCs w:val="22"/>
        </w:rPr>
        <w:t xml:space="preserve"> </w:t>
      </w:r>
      <w:r w:rsidRPr="004B22D9">
        <w:rPr>
          <w:rFonts w:ascii="Palatino" w:eastAsia="Times New Roman" w:hAnsi="Palatino" w:cs="Courier New"/>
          <w:color w:val="000000" w:themeColor="text1"/>
          <w:sz w:val="22"/>
          <w:szCs w:val="22"/>
        </w:rPr>
        <w:t xml:space="preserve">the memoirs of </w:t>
      </w:r>
      <w:r>
        <w:rPr>
          <w:rFonts w:ascii="Palatino" w:eastAsia="Times New Roman" w:hAnsi="Palatino" w:cs="Courier New"/>
          <w:color w:val="000000" w:themeColor="text1"/>
          <w:sz w:val="22"/>
          <w:szCs w:val="22"/>
        </w:rPr>
        <w:t xml:space="preserve">the Austrian-American actor and screenwriter </w:t>
      </w:r>
      <w:r w:rsidRPr="004B22D9">
        <w:rPr>
          <w:rFonts w:ascii="Palatino" w:eastAsia="Times New Roman" w:hAnsi="Palatino" w:cs="Courier New"/>
          <w:color w:val="000000" w:themeColor="text1"/>
          <w:sz w:val="22"/>
          <w:szCs w:val="22"/>
        </w:rPr>
        <w:t>Salka Viertel</w:t>
      </w:r>
      <w:r>
        <w:rPr>
          <w:rFonts w:ascii="Palatino" w:eastAsia="Times New Roman" w:hAnsi="Palatino" w:cs="Courier New"/>
          <w:color w:val="000000" w:themeColor="text1"/>
          <w:sz w:val="22"/>
          <w:szCs w:val="22"/>
        </w:rPr>
        <w:t>, and</w:t>
      </w:r>
      <w:r w:rsidRPr="004B22D9">
        <w:rPr>
          <w:rFonts w:ascii="Palatino" w:eastAsia="Times New Roman" w:hAnsi="Palatino" w:cs="Courier New"/>
          <w:color w:val="000000" w:themeColor="text1"/>
          <w:sz w:val="22"/>
          <w:szCs w:val="22"/>
        </w:rPr>
        <w:t xml:space="preserve"> a biography of Viertel; </w:t>
      </w:r>
      <w:r>
        <w:rPr>
          <w:rFonts w:ascii="Palatino" w:eastAsia="Times New Roman" w:hAnsi="Palatino" w:cs="Courier New"/>
          <w:color w:val="000000" w:themeColor="text1"/>
          <w:sz w:val="22"/>
          <w:szCs w:val="22"/>
        </w:rPr>
        <w:t>and an essay</w:t>
      </w:r>
      <w:r w:rsidRPr="004B22D9">
        <w:rPr>
          <w:rFonts w:ascii="Palatino" w:eastAsia="Times New Roman" w:hAnsi="Palatino" w:cs="Courier New"/>
          <w:color w:val="000000" w:themeColor="text1"/>
          <w:sz w:val="22"/>
          <w:szCs w:val="22"/>
        </w:rPr>
        <w:t xml:space="preserve"> that examines</w:t>
      </w:r>
      <w:r w:rsidR="003775D6">
        <w:rPr>
          <w:rFonts w:ascii="Palatino" w:eastAsia="Times New Roman" w:hAnsi="Palatino" w:cs="Courier New"/>
          <w:color w:val="000000" w:themeColor="text1"/>
          <w:sz w:val="22"/>
          <w:szCs w:val="22"/>
        </w:rPr>
        <w:t xml:space="preserve"> </w:t>
      </w:r>
      <w:r w:rsidRPr="004B22D9">
        <w:rPr>
          <w:rFonts w:ascii="Palatino" w:eastAsia="Times New Roman" w:hAnsi="Palatino" w:cs="Courier New"/>
          <w:i/>
          <w:iCs/>
          <w:color w:val="000000" w:themeColor="text1"/>
          <w:sz w:val="22"/>
          <w:szCs w:val="22"/>
        </w:rPr>
        <w:t>Billy Wilder on Assignment</w:t>
      </w:r>
      <w:r>
        <w:rPr>
          <w:rFonts w:ascii="Palatino" w:eastAsia="Times New Roman" w:hAnsi="Palatino" w:cs="Courier New"/>
          <w:i/>
          <w:iCs/>
          <w:color w:val="000000" w:themeColor="text1"/>
          <w:sz w:val="22"/>
          <w:szCs w:val="22"/>
        </w:rPr>
        <w:t>,</w:t>
      </w:r>
      <w:r w:rsidR="003775D6">
        <w:rPr>
          <w:rFonts w:ascii="Palatino" w:eastAsia="Times New Roman" w:hAnsi="Palatino" w:cs="Courier New"/>
          <w:i/>
          <w:iCs/>
          <w:color w:val="000000" w:themeColor="text1"/>
          <w:sz w:val="22"/>
          <w:szCs w:val="22"/>
        </w:rPr>
        <w:t xml:space="preserve"> </w:t>
      </w:r>
      <w:r w:rsidRPr="004B22D9">
        <w:rPr>
          <w:rFonts w:ascii="Palatino" w:eastAsia="Times New Roman" w:hAnsi="Palatino" w:cs="Courier New"/>
          <w:color w:val="000000" w:themeColor="text1"/>
          <w:sz w:val="22"/>
          <w:szCs w:val="22"/>
        </w:rPr>
        <w:t>ed. Noah Isenberg</w:t>
      </w:r>
      <w:r w:rsidRPr="004B22D9">
        <w:rPr>
          <w:rFonts w:ascii="Palatino" w:eastAsia="Times New Roman" w:hAnsi="Palatino" w:cs="Courier New"/>
          <w:i/>
          <w:iCs/>
          <w:color w:val="000000" w:themeColor="text1"/>
          <w:sz w:val="22"/>
          <w:szCs w:val="22"/>
        </w:rPr>
        <w:t>,</w:t>
      </w:r>
      <w:r w:rsidR="003775D6">
        <w:rPr>
          <w:rFonts w:ascii="Palatino" w:eastAsia="Times New Roman" w:hAnsi="Palatino" w:cs="Courier New"/>
          <w:i/>
          <w:iCs/>
          <w:color w:val="000000" w:themeColor="text1"/>
          <w:sz w:val="22"/>
          <w:szCs w:val="22"/>
        </w:rPr>
        <w:t xml:space="preserve"> </w:t>
      </w:r>
      <w:r w:rsidRPr="004B22D9">
        <w:rPr>
          <w:rFonts w:ascii="Palatino" w:eastAsia="Times New Roman" w:hAnsi="Palatino" w:cs="Courier New"/>
          <w:color w:val="000000" w:themeColor="text1"/>
          <w:sz w:val="22"/>
          <w:szCs w:val="22"/>
        </w:rPr>
        <w:t>a</w:t>
      </w:r>
      <w:r>
        <w:rPr>
          <w:rFonts w:ascii="Palatino" w:eastAsia="Times New Roman" w:hAnsi="Palatino" w:cs="Courier New"/>
          <w:color w:val="000000" w:themeColor="text1"/>
          <w:sz w:val="22"/>
          <w:szCs w:val="22"/>
        </w:rPr>
        <w:t>n</w:t>
      </w:r>
      <w:r w:rsidRPr="004B22D9">
        <w:rPr>
          <w:rFonts w:ascii="Palatino" w:eastAsia="Times New Roman" w:hAnsi="Palatino" w:cs="Courier New"/>
          <w:color w:val="000000" w:themeColor="text1"/>
          <w:sz w:val="22"/>
          <w:szCs w:val="22"/>
        </w:rPr>
        <w:t xml:space="preserve"> anthology of Wilder’s early journalism from Vienna and Berlin.</w:t>
      </w:r>
    </w:p>
    <w:p w:rsidR="001A6CA2" w:rsidRPr="004B22D9" w:rsidRDefault="001A6CA2" w:rsidP="006A00F4">
      <w:pPr>
        <w:rPr>
          <w:rFonts w:ascii="Palatino" w:eastAsia="Times New Roman" w:hAnsi="Palatino" w:cs="Times New Roman"/>
          <w:sz w:val="22"/>
          <w:szCs w:val="22"/>
        </w:rPr>
      </w:pPr>
    </w:p>
    <w:p w:rsidR="001A6CA2" w:rsidRDefault="001A6CA2" w:rsidP="001A6CA2">
      <w:pPr>
        <w:rPr>
          <w:rFonts w:ascii="Palatino" w:eastAsia="Times New Roman" w:hAnsi="Palatino" w:cs="Times New Roman"/>
          <w:color w:val="000000"/>
          <w:sz w:val="22"/>
          <w:szCs w:val="22"/>
        </w:rPr>
      </w:pPr>
      <w:r w:rsidRPr="001A6CA2">
        <w:rPr>
          <w:rFonts w:ascii="Times New Roman" w:eastAsia="Times New Roman" w:hAnsi="Times New Roman" w:cs="Times New Roman"/>
          <w:b/>
        </w:rPr>
        <w:t>Clark Maines</w:t>
      </w:r>
      <w:r>
        <w:rPr>
          <w:rFonts w:ascii="Times New Roman" w:eastAsia="Times New Roman" w:hAnsi="Times New Roman" w:cs="Times New Roman"/>
        </w:rPr>
        <w:t xml:space="preserve"> </w:t>
      </w:r>
      <w:r w:rsidR="00814B60">
        <w:rPr>
          <w:rFonts w:ascii="Times New Roman" w:eastAsia="Times New Roman" w:hAnsi="Times New Roman" w:cs="Times New Roman"/>
        </w:rPr>
        <w:t xml:space="preserve">writes that he </w:t>
      </w:r>
      <w:r>
        <w:rPr>
          <w:rFonts w:ascii="Times New Roman" w:eastAsia="Times New Roman" w:hAnsi="Times New Roman" w:cs="Times New Roman"/>
        </w:rPr>
        <w:t xml:space="preserve">has </w:t>
      </w:r>
      <w:r w:rsidRPr="001A6CA2">
        <w:rPr>
          <w:rFonts w:ascii="Palatino" w:eastAsia="Times New Roman" w:hAnsi="Palatino" w:cs="Times New Roman"/>
          <w:sz w:val="22"/>
          <w:szCs w:val="22"/>
        </w:rPr>
        <w:t>“</w:t>
      </w:r>
      <w:r w:rsidRPr="001A6CA2">
        <w:rPr>
          <w:rFonts w:ascii="Palatino" w:eastAsia="Times New Roman" w:hAnsi="Palatino" w:cs="Times New Roman"/>
          <w:color w:val="000000"/>
          <w:sz w:val="22"/>
          <w:szCs w:val="22"/>
        </w:rPr>
        <w:t>had an exceptionally productive year</w:t>
      </w:r>
      <w:r>
        <w:rPr>
          <w:rFonts w:ascii="Palatino" w:eastAsia="Times New Roman" w:hAnsi="Palatino" w:cs="Times New Roman"/>
          <w:color w:val="000000"/>
          <w:sz w:val="22"/>
          <w:szCs w:val="22"/>
        </w:rPr>
        <w:t>,” but has not provided any details.</w:t>
      </w:r>
    </w:p>
    <w:p w:rsidR="000321BB" w:rsidRDefault="000321BB" w:rsidP="001A6CA2">
      <w:pPr>
        <w:rPr>
          <w:rFonts w:ascii="Palatino" w:eastAsia="Times New Roman" w:hAnsi="Palatino" w:cs="Times New Roman"/>
          <w:color w:val="000000"/>
          <w:sz w:val="22"/>
          <w:szCs w:val="22"/>
        </w:rPr>
      </w:pPr>
    </w:p>
    <w:p w:rsidR="000321BB" w:rsidRPr="000321BB" w:rsidRDefault="000321BB" w:rsidP="000321BB">
      <w:pPr>
        <w:rPr>
          <w:rFonts w:ascii="Palatino" w:eastAsia="Times New Roman" w:hAnsi="Palatino" w:cs="Times New Roman"/>
          <w:sz w:val="22"/>
          <w:szCs w:val="22"/>
        </w:rPr>
      </w:pPr>
      <w:r w:rsidRPr="000321BB">
        <w:rPr>
          <w:rFonts w:ascii="Palatino" w:eastAsia="Times New Roman" w:hAnsi="Palatino" w:cs="Times New Roman"/>
          <w:b/>
          <w:sz w:val="22"/>
          <w:szCs w:val="22"/>
        </w:rPr>
        <w:t>Bruce Masters</w:t>
      </w:r>
      <w:r w:rsidRPr="000321BB">
        <w:rPr>
          <w:rFonts w:ascii="Palatino" w:eastAsia="Times New Roman" w:hAnsi="Palatino" w:cs="Times New Roman"/>
          <w:sz w:val="22"/>
          <w:szCs w:val="22"/>
        </w:rPr>
        <w:t xml:space="preserve"> </w:t>
      </w:r>
      <w:r w:rsidRPr="000321BB">
        <w:rPr>
          <w:rFonts w:ascii="Palatino" w:eastAsia="Times New Roman" w:hAnsi="Palatino" w:cs="Calibri"/>
          <w:color w:val="000000"/>
          <w:sz w:val="22"/>
          <w:szCs w:val="22"/>
        </w:rPr>
        <w:t>published “The Ottoman Citizen between</w:t>
      </w:r>
      <w:r w:rsidR="003775D6">
        <w:rPr>
          <w:rFonts w:ascii="Palatino" w:eastAsia="Times New Roman" w:hAnsi="Palatino" w:cs="Calibri"/>
          <w:color w:val="000000"/>
          <w:sz w:val="22"/>
          <w:szCs w:val="22"/>
        </w:rPr>
        <w:t xml:space="preserve"> </w:t>
      </w:r>
      <w:r w:rsidRPr="000321BB">
        <w:rPr>
          <w:rFonts w:ascii="Palatino" w:eastAsia="Times New Roman" w:hAnsi="Palatino" w:cs="Calibri"/>
          <w:i/>
          <w:iCs/>
          <w:color w:val="000000"/>
          <w:sz w:val="22"/>
          <w:szCs w:val="22"/>
        </w:rPr>
        <w:t>Millet</w:t>
      </w:r>
      <w:r w:rsidR="003775D6">
        <w:rPr>
          <w:rFonts w:ascii="Palatino" w:eastAsia="Times New Roman" w:hAnsi="Palatino" w:cs="Calibri"/>
          <w:i/>
          <w:iCs/>
          <w:color w:val="000000"/>
          <w:sz w:val="22"/>
          <w:szCs w:val="22"/>
        </w:rPr>
        <w:t xml:space="preserve"> </w:t>
      </w:r>
      <w:r w:rsidRPr="000321BB">
        <w:rPr>
          <w:rFonts w:ascii="Palatino" w:eastAsia="Times New Roman" w:hAnsi="Palatino" w:cs="Calibri"/>
          <w:color w:val="000000"/>
          <w:sz w:val="22"/>
          <w:szCs w:val="22"/>
        </w:rPr>
        <w:t>and Nation” in </w:t>
      </w:r>
      <w:r w:rsidRPr="000321BB">
        <w:rPr>
          <w:rFonts w:ascii="Palatino" w:eastAsia="Times New Roman" w:hAnsi="Palatino" w:cs="Calibri"/>
          <w:i/>
          <w:iCs/>
          <w:color w:val="000000"/>
          <w:sz w:val="22"/>
          <w:szCs w:val="22"/>
        </w:rPr>
        <w:t>The Routledge Handbook of Citizenship in the Middle East and North Africa</w:t>
      </w:r>
      <w:r w:rsidRPr="000321BB">
        <w:rPr>
          <w:rFonts w:ascii="Palatino" w:eastAsia="Times New Roman" w:hAnsi="Palatino" w:cs="Calibri"/>
          <w:color w:val="000000"/>
          <w:sz w:val="22"/>
          <w:szCs w:val="22"/>
        </w:rPr>
        <w:t xml:space="preserve">. He was selected to </w:t>
      </w:r>
      <w:r>
        <w:rPr>
          <w:rFonts w:ascii="Palatino" w:eastAsia="Times New Roman" w:hAnsi="Palatino" w:cs="Calibri"/>
          <w:color w:val="000000"/>
          <w:sz w:val="22"/>
          <w:szCs w:val="22"/>
        </w:rPr>
        <w:t>serve</w:t>
      </w:r>
      <w:r w:rsidRPr="000321BB">
        <w:rPr>
          <w:rFonts w:ascii="Palatino" w:eastAsia="Times New Roman" w:hAnsi="Palatino" w:cs="Calibri"/>
          <w:color w:val="000000"/>
          <w:sz w:val="22"/>
          <w:szCs w:val="22"/>
        </w:rPr>
        <w:t xml:space="preserve"> </w:t>
      </w:r>
      <w:r>
        <w:rPr>
          <w:rFonts w:ascii="Palatino" w:eastAsia="Times New Roman" w:hAnsi="Palatino" w:cs="Calibri"/>
          <w:color w:val="000000"/>
          <w:sz w:val="22"/>
          <w:szCs w:val="22"/>
        </w:rPr>
        <w:t xml:space="preserve">as one of 14 advisors and the only US-based scholar </w:t>
      </w:r>
      <w:r w:rsidRPr="000321BB">
        <w:rPr>
          <w:rFonts w:ascii="Palatino" w:eastAsia="Times New Roman" w:hAnsi="Palatino" w:cs="Calibri"/>
          <w:color w:val="000000"/>
          <w:sz w:val="22"/>
          <w:szCs w:val="22"/>
        </w:rPr>
        <w:t xml:space="preserve">on the Scientific Board </w:t>
      </w:r>
      <w:r>
        <w:rPr>
          <w:rFonts w:ascii="Palatino" w:eastAsia="Times New Roman" w:hAnsi="Palatino" w:cs="Calibri"/>
          <w:color w:val="000000"/>
          <w:sz w:val="22"/>
          <w:szCs w:val="22"/>
        </w:rPr>
        <w:t>for</w:t>
      </w:r>
      <w:r w:rsidRPr="000321BB">
        <w:rPr>
          <w:rFonts w:ascii="Palatino" w:eastAsia="Times New Roman" w:hAnsi="Palatino" w:cs="Calibri"/>
          <w:color w:val="000000"/>
          <w:sz w:val="22"/>
          <w:szCs w:val="22"/>
        </w:rPr>
        <w:t xml:space="preserve"> a project of the Pontifical Oriental Institute, Rome: “The Split in the Greek Patriarchate of Antioch Three Centuries Later (1724</w:t>
      </w:r>
      <w:r w:rsidR="000713FA">
        <w:rPr>
          <w:rFonts w:ascii="Palatino" w:eastAsia="Times New Roman" w:hAnsi="Palatino" w:cs="Calibri"/>
          <w:color w:val="000000"/>
          <w:sz w:val="22"/>
          <w:szCs w:val="22"/>
        </w:rPr>
        <w:t>–</w:t>
      </w:r>
      <w:r w:rsidRPr="000321BB">
        <w:rPr>
          <w:rFonts w:ascii="Palatino" w:eastAsia="Times New Roman" w:hAnsi="Palatino" w:cs="Calibri"/>
          <w:color w:val="000000"/>
          <w:sz w:val="22"/>
          <w:szCs w:val="22"/>
        </w:rPr>
        <w:t>2024).</w:t>
      </w:r>
      <w:r w:rsidR="003775D6">
        <w:rPr>
          <w:rFonts w:ascii="Palatino" w:eastAsia="Times New Roman" w:hAnsi="Palatino" w:cs="Calibri"/>
          <w:color w:val="000000"/>
          <w:sz w:val="22"/>
          <w:szCs w:val="22"/>
        </w:rPr>
        <w:t>”</w:t>
      </w:r>
      <w:r w:rsidRPr="000321BB">
        <w:rPr>
          <w:rFonts w:ascii="Palatino" w:eastAsia="Times New Roman" w:hAnsi="Palatino" w:cs="Calibri"/>
          <w:color w:val="000000"/>
          <w:sz w:val="22"/>
          <w:szCs w:val="22"/>
        </w:rPr>
        <w:t xml:space="preserve"> </w:t>
      </w:r>
      <w:r>
        <w:rPr>
          <w:rFonts w:ascii="Palatino" w:eastAsia="Times New Roman" w:hAnsi="Palatino" w:cs="Calibri"/>
          <w:color w:val="000000"/>
          <w:sz w:val="22"/>
          <w:szCs w:val="22"/>
        </w:rPr>
        <w:t>The project</w:t>
      </w:r>
      <w:r w:rsidRPr="000321BB">
        <w:rPr>
          <w:rFonts w:ascii="Palatino" w:eastAsia="Times New Roman" w:hAnsi="Palatino" w:cs="Calibri"/>
          <w:color w:val="000000"/>
          <w:sz w:val="22"/>
          <w:szCs w:val="22"/>
        </w:rPr>
        <w:t xml:space="preserve"> will </w:t>
      </w:r>
      <w:r>
        <w:rPr>
          <w:rFonts w:ascii="Palatino" w:eastAsia="Times New Roman" w:hAnsi="Palatino" w:cs="Calibri"/>
          <w:color w:val="000000"/>
          <w:sz w:val="22"/>
          <w:szCs w:val="22"/>
        </w:rPr>
        <w:t>culminate</w:t>
      </w:r>
      <w:r w:rsidR="000713FA">
        <w:rPr>
          <w:rFonts w:ascii="Palatino" w:eastAsia="Times New Roman" w:hAnsi="Palatino" w:cs="Calibri"/>
          <w:color w:val="000000"/>
          <w:sz w:val="22"/>
          <w:szCs w:val="22"/>
        </w:rPr>
        <w:t xml:space="preserve"> in</w:t>
      </w:r>
      <w:r w:rsidRPr="000321BB">
        <w:rPr>
          <w:rFonts w:ascii="Palatino" w:eastAsia="Times New Roman" w:hAnsi="Palatino" w:cs="Calibri"/>
          <w:color w:val="000000"/>
          <w:sz w:val="22"/>
          <w:szCs w:val="22"/>
        </w:rPr>
        <w:t xml:space="preserve"> a major international symposium in Rome</w:t>
      </w:r>
      <w:r>
        <w:rPr>
          <w:rFonts w:ascii="Palatino" w:eastAsia="Times New Roman" w:hAnsi="Palatino" w:cs="Calibri"/>
          <w:color w:val="000000"/>
          <w:sz w:val="22"/>
          <w:szCs w:val="22"/>
        </w:rPr>
        <w:t xml:space="preserve"> in</w:t>
      </w:r>
      <w:r w:rsidRPr="000321BB">
        <w:rPr>
          <w:rFonts w:ascii="Palatino" w:eastAsia="Times New Roman" w:hAnsi="Palatino" w:cs="Calibri"/>
          <w:color w:val="000000"/>
          <w:sz w:val="22"/>
          <w:szCs w:val="22"/>
        </w:rPr>
        <w:t xml:space="preserve"> October 2024, with publications. </w:t>
      </w:r>
      <w:r>
        <w:rPr>
          <w:rFonts w:ascii="Palatino" w:eastAsia="Times New Roman" w:hAnsi="Palatino" w:cs="Calibri"/>
          <w:color w:val="000000"/>
          <w:sz w:val="22"/>
          <w:szCs w:val="22"/>
        </w:rPr>
        <w:t xml:space="preserve">In the spring </w:t>
      </w:r>
      <w:r w:rsidR="003775D6">
        <w:rPr>
          <w:rFonts w:ascii="Palatino" w:eastAsia="Times New Roman" w:hAnsi="Palatino" w:cs="Calibri"/>
          <w:color w:val="000000"/>
          <w:sz w:val="22"/>
          <w:szCs w:val="22"/>
        </w:rPr>
        <w:t>Bruce</w:t>
      </w:r>
      <w:r w:rsidRPr="000321BB">
        <w:rPr>
          <w:rFonts w:ascii="Palatino" w:eastAsia="Times New Roman" w:hAnsi="Palatino" w:cs="Calibri"/>
          <w:color w:val="000000"/>
          <w:sz w:val="22"/>
          <w:szCs w:val="22"/>
        </w:rPr>
        <w:t xml:space="preserve"> taught Levantine Colloquial Arabic.</w:t>
      </w:r>
    </w:p>
    <w:p w:rsidR="000321BB" w:rsidRPr="001A6CA2" w:rsidRDefault="000321BB" w:rsidP="001A6CA2">
      <w:pPr>
        <w:rPr>
          <w:rFonts w:ascii="Times New Roman" w:eastAsia="Times New Roman" w:hAnsi="Times New Roman" w:cs="Times New Roman"/>
        </w:rPr>
      </w:pPr>
    </w:p>
    <w:p w:rsidR="004B22D9" w:rsidRDefault="004B22D9" w:rsidP="004B22D9">
      <w:pPr>
        <w:rPr>
          <w:rFonts w:ascii="Palatino-Roman" w:eastAsia="Times New Roman" w:hAnsi="Palatino-Roman" w:cs="Times New Roman"/>
          <w:color w:val="000000"/>
          <w:sz w:val="22"/>
          <w:szCs w:val="22"/>
        </w:rPr>
      </w:pPr>
      <w:r w:rsidRPr="00FF51C5">
        <w:rPr>
          <w:rFonts w:ascii="Palatino" w:eastAsia="Times New Roman" w:hAnsi="Palatino" w:cs="Times New Roman"/>
          <w:b/>
          <w:sz w:val="22"/>
          <w:szCs w:val="22"/>
        </w:rPr>
        <w:t>Priscilla Meyer</w:t>
      </w:r>
      <w:r w:rsidRPr="004B22D9">
        <w:rPr>
          <w:rFonts w:ascii="Palatino" w:eastAsia="Times New Roman" w:hAnsi="Palatino" w:cs="Times New Roman"/>
          <w:sz w:val="22"/>
          <w:szCs w:val="22"/>
        </w:rPr>
        <w:t xml:space="preserve"> reports that t</w:t>
      </w:r>
      <w:r w:rsidRPr="004B22D9">
        <w:rPr>
          <w:rFonts w:ascii="Palatino" w:eastAsia="Times New Roman" w:hAnsi="Palatino" w:cs="Times New Roman"/>
          <w:color w:val="000000"/>
          <w:sz w:val="22"/>
          <w:szCs w:val="22"/>
        </w:rPr>
        <w:t>he Russian translation of her book, </w:t>
      </w:r>
      <w:r w:rsidRPr="004B22D9">
        <w:rPr>
          <w:rFonts w:ascii="Palatino" w:eastAsia="Times New Roman" w:hAnsi="Palatino" w:cs="Times New Roman"/>
          <w:i/>
          <w:iCs/>
          <w:color w:val="000000"/>
          <w:sz w:val="22"/>
          <w:szCs w:val="22"/>
        </w:rPr>
        <w:t>Vladimir Nabokov and Indeterminacy: The Case of</w:t>
      </w:r>
      <w:r w:rsidR="003775D6">
        <w:rPr>
          <w:rFonts w:ascii="Palatino" w:eastAsia="Times New Roman" w:hAnsi="Palatino" w:cs="Times New Roman"/>
          <w:i/>
          <w:iCs/>
          <w:color w:val="000000"/>
          <w:sz w:val="22"/>
          <w:szCs w:val="22"/>
        </w:rPr>
        <w:t xml:space="preserve"> </w:t>
      </w:r>
      <w:r w:rsidRPr="004B22D9">
        <w:rPr>
          <w:rFonts w:ascii="Palatino" w:eastAsia="Times New Roman" w:hAnsi="Palatino" w:cs="Times New Roman"/>
          <w:i/>
          <w:iCs/>
          <w:color w:val="000000"/>
          <w:sz w:val="22"/>
          <w:szCs w:val="22"/>
        </w:rPr>
        <w:t>“</w:t>
      </w:r>
      <w:r w:rsidRPr="004B22D9">
        <w:rPr>
          <w:rFonts w:ascii="Palatino" w:eastAsia="Times New Roman" w:hAnsi="Palatino" w:cs="Times New Roman"/>
          <w:i/>
          <w:color w:val="000000"/>
          <w:sz w:val="22"/>
          <w:szCs w:val="22"/>
        </w:rPr>
        <w:t>The Real Life of Sebastian Knight</w:t>
      </w:r>
      <w:r w:rsidRPr="004B22D9">
        <w:rPr>
          <w:rFonts w:ascii="Palatino" w:eastAsia="Times New Roman" w:hAnsi="Palatino" w:cs="Times New Roman"/>
          <w:color w:val="000000"/>
          <w:sz w:val="22"/>
          <w:szCs w:val="22"/>
        </w:rPr>
        <w:t>”</w:t>
      </w:r>
      <w:r w:rsidR="003775D6">
        <w:rPr>
          <w:rFonts w:ascii="Palatino" w:eastAsia="Times New Roman" w:hAnsi="Palatino" w:cs="Times New Roman"/>
          <w:i/>
          <w:iCs/>
          <w:color w:val="000000"/>
          <w:sz w:val="22"/>
          <w:szCs w:val="22"/>
        </w:rPr>
        <w:t xml:space="preserve"> </w:t>
      </w:r>
      <w:r w:rsidRPr="004B22D9">
        <w:rPr>
          <w:rFonts w:ascii="Palatino" w:eastAsia="Times New Roman" w:hAnsi="Palatino" w:cs="Times New Roman"/>
          <w:color w:val="000000"/>
          <w:sz w:val="22"/>
          <w:szCs w:val="22"/>
        </w:rPr>
        <w:t xml:space="preserve">was published by Academic Studies Press last fall. She will participate in a </w:t>
      </w:r>
      <w:r w:rsidR="00FF51C5">
        <w:rPr>
          <w:rFonts w:ascii="Palatino" w:eastAsia="Times New Roman" w:hAnsi="Palatino" w:cs="Times New Roman"/>
          <w:color w:val="000000"/>
          <w:sz w:val="22"/>
          <w:szCs w:val="22"/>
        </w:rPr>
        <w:t xml:space="preserve">Zoom </w:t>
      </w:r>
      <w:r w:rsidRPr="004B22D9">
        <w:rPr>
          <w:rFonts w:ascii="Palatino" w:eastAsia="Times New Roman" w:hAnsi="Palatino" w:cs="Times New Roman"/>
          <w:color w:val="000000"/>
          <w:sz w:val="22"/>
          <w:szCs w:val="22"/>
        </w:rPr>
        <w:t xml:space="preserve">session on this work at the </w:t>
      </w:r>
      <w:r w:rsidR="003775D6">
        <w:rPr>
          <w:rFonts w:ascii="Palatino" w:eastAsia="Times New Roman" w:hAnsi="Palatino" w:cs="Times New Roman"/>
          <w:color w:val="000000"/>
          <w:sz w:val="22"/>
          <w:szCs w:val="22"/>
        </w:rPr>
        <w:t>“</w:t>
      </w:r>
      <w:r w:rsidRPr="004B22D9">
        <w:rPr>
          <w:rFonts w:ascii="Palatino" w:eastAsia="Times New Roman" w:hAnsi="Palatino" w:cs="Times New Roman"/>
          <w:color w:val="000000"/>
          <w:sz w:val="22"/>
          <w:szCs w:val="22"/>
        </w:rPr>
        <w:t>Nabokov Readings,</w:t>
      </w:r>
      <w:r w:rsidR="003775D6">
        <w:rPr>
          <w:rFonts w:ascii="Palatino" w:eastAsia="Times New Roman" w:hAnsi="Palatino" w:cs="Times New Roman"/>
          <w:color w:val="000000"/>
          <w:sz w:val="22"/>
          <w:szCs w:val="22"/>
        </w:rPr>
        <w:t>”</w:t>
      </w:r>
      <w:r w:rsidRPr="004B22D9">
        <w:rPr>
          <w:rFonts w:ascii="Palatino" w:eastAsia="Times New Roman" w:hAnsi="Palatino" w:cs="Times New Roman"/>
          <w:color w:val="000000"/>
          <w:sz w:val="22"/>
          <w:szCs w:val="22"/>
        </w:rPr>
        <w:t xml:space="preserve"> which take place annually in Petersburg in July</w:t>
      </w:r>
      <w:r w:rsidR="00FF51C5">
        <w:rPr>
          <w:rFonts w:ascii="Palatino" w:eastAsia="Times New Roman" w:hAnsi="Palatino" w:cs="Times New Roman"/>
          <w:color w:val="000000"/>
          <w:sz w:val="22"/>
          <w:szCs w:val="22"/>
        </w:rPr>
        <w:t>. She will deliver the keynote address</w:t>
      </w:r>
      <w:r w:rsidR="00FF51C5">
        <w:rPr>
          <w:rFonts w:ascii="-webkit-standard" w:eastAsia="Times New Roman" w:hAnsi="-webkit-standard" w:cs="Times New Roman"/>
          <w:color w:val="000000"/>
        </w:rPr>
        <w:t xml:space="preserve"> </w:t>
      </w:r>
      <w:r w:rsidRPr="004B22D9">
        <w:rPr>
          <w:rFonts w:ascii="Palatino-Roman" w:eastAsia="Times New Roman" w:hAnsi="Palatino-Roman" w:cs="Times New Roman"/>
          <w:color w:val="000000"/>
          <w:sz w:val="22"/>
          <w:szCs w:val="22"/>
        </w:rPr>
        <w:t>at the “Hidden Nabokov” conference at Wellesley</w:t>
      </w:r>
      <w:r w:rsidR="003775D6">
        <w:rPr>
          <w:rFonts w:ascii="Palatino-Roman" w:eastAsia="Times New Roman" w:hAnsi="Palatino-Roman" w:cs="Times New Roman"/>
          <w:color w:val="000000"/>
          <w:sz w:val="22"/>
          <w:szCs w:val="22"/>
        </w:rPr>
        <w:t xml:space="preserve"> </w:t>
      </w:r>
      <w:r w:rsidR="00FF51C5" w:rsidRPr="00FF51C5">
        <w:rPr>
          <w:rFonts w:ascii="Palatino-Roman" w:eastAsia="Times New Roman" w:hAnsi="Palatino-Roman" w:cs="Times New Roman"/>
          <w:color w:val="000000"/>
          <w:sz w:val="22"/>
          <w:szCs w:val="22"/>
        </w:rPr>
        <w:t>next</w:t>
      </w:r>
      <w:r w:rsidRPr="004B22D9">
        <w:rPr>
          <w:rFonts w:ascii="Palatino-Roman" w:eastAsia="Times New Roman" w:hAnsi="Palatino-Roman" w:cs="Times New Roman"/>
          <w:color w:val="000000"/>
          <w:sz w:val="22"/>
          <w:szCs w:val="22"/>
        </w:rPr>
        <w:t xml:space="preserve"> summer.</w:t>
      </w:r>
    </w:p>
    <w:p w:rsidR="00FF51C5" w:rsidRPr="004B22D9" w:rsidRDefault="00FF51C5" w:rsidP="004B22D9">
      <w:pPr>
        <w:rPr>
          <w:rFonts w:ascii="-webkit-standard" w:eastAsia="Times New Roman" w:hAnsi="-webkit-standard" w:cs="Times New Roman"/>
          <w:color w:val="000000"/>
          <w:sz w:val="22"/>
          <w:szCs w:val="22"/>
        </w:rPr>
      </w:pPr>
    </w:p>
    <w:p w:rsidR="00FF51C5" w:rsidRPr="00FF51C5" w:rsidRDefault="00FF51C5" w:rsidP="00FF51C5">
      <w:pPr>
        <w:rPr>
          <w:rFonts w:ascii="Palatino" w:eastAsia="Times New Roman" w:hAnsi="Palatino" w:cs="Times New Roman"/>
          <w:sz w:val="22"/>
          <w:szCs w:val="22"/>
        </w:rPr>
      </w:pPr>
      <w:r w:rsidRPr="00FF51C5">
        <w:rPr>
          <w:rFonts w:ascii="Palatino" w:eastAsia="Times New Roman" w:hAnsi="Palatino" w:cs="Times New Roman"/>
          <w:b/>
          <w:sz w:val="22"/>
          <w:szCs w:val="22"/>
        </w:rPr>
        <w:t>Dick Miller</w:t>
      </w:r>
      <w:r w:rsidRPr="00FF51C5">
        <w:rPr>
          <w:rFonts w:ascii="Palatino" w:eastAsia="Times New Roman" w:hAnsi="Palatino" w:cs="Times New Roman"/>
          <w:sz w:val="22"/>
          <w:szCs w:val="22"/>
        </w:rPr>
        <w:t xml:space="preserve"> </w:t>
      </w:r>
      <w:r w:rsidRPr="00FF51C5">
        <w:rPr>
          <w:rFonts w:ascii="Palatino" w:eastAsia="Times New Roman" w:hAnsi="Palatino" w:cs="Calibri"/>
          <w:color w:val="000000"/>
          <w:sz w:val="22"/>
          <w:szCs w:val="22"/>
        </w:rPr>
        <w:t>is working on revisions (for resubmission) of two articles, one on ignored use of capital budgeting techniques in Ricardo, the other on uncertainty in capital budgeting. </w:t>
      </w:r>
    </w:p>
    <w:p w:rsidR="004B22D9" w:rsidRDefault="004B22D9" w:rsidP="004B22D9">
      <w:pPr>
        <w:rPr>
          <w:rFonts w:ascii="Times New Roman" w:eastAsia="Times New Roman" w:hAnsi="Times New Roman" w:cs="Times New Roman"/>
        </w:rPr>
      </w:pPr>
    </w:p>
    <w:p w:rsidR="000321BB" w:rsidRPr="000321BB" w:rsidRDefault="000321BB" w:rsidP="000321BB">
      <w:pPr>
        <w:rPr>
          <w:rFonts w:ascii="Palatino" w:hAnsi="Palatino"/>
          <w:sz w:val="22"/>
          <w:szCs w:val="22"/>
        </w:rPr>
      </w:pPr>
      <w:r w:rsidRPr="000321BB">
        <w:rPr>
          <w:rFonts w:ascii="Palatino" w:hAnsi="Palatino"/>
          <w:b/>
          <w:sz w:val="22"/>
          <w:szCs w:val="22"/>
        </w:rPr>
        <w:t>Laurie Nussdorfer</w:t>
      </w:r>
      <w:r w:rsidRPr="000321BB">
        <w:rPr>
          <w:rFonts w:ascii="Palatino" w:hAnsi="Palatino"/>
          <w:sz w:val="22"/>
          <w:szCs w:val="22"/>
        </w:rPr>
        <w:t xml:space="preserve"> presented </w:t>
      </w:r>
      <w:r>
        <w:rPr>
          <w:rFonts w:ascii="Palatino" w:hAnsi="Palatino"/>
          <w:sz w:val="22"/>
          <w:szCs w:val="22"/>
        </w:rPr>
        <w:t xml:space="preserve">a </w:t>
      </w:r>
      <w:r w:rsidRPr="000321BB">
        <w:rPr>
          <w:rFonts w:ascii="Palatino" w:hAnsi="Palatino"/>
          <w:sz w:val="22"/>
          <w:szCs w:val="22"/>
        </w:rPr>
        <w:t xml:space="preserve">paper via Zoom at </w:t>
      </w:r>
      <w:r w:rsidR="003775D6">
        <w:rPr>
          <w:rFonts w:ascii="Palatino" w:hAnsi="Palatino"/>
          <w:sz w:val="22"/>
          <w:szCs w:val="22"/>
        </w:rPr>
        <w:t xml:space="preserve">a </w:t>
      </w:r>
      <w:r w:rsidRPr="000321BB">
        <w:rPr>
          <w:rFonts w:ascii="Palatino" w:hAnsi="Palatino"/>
          <w:sz w:val="22"/>
          <w:szCs w:val="22"/>
        </w:rPr>
        <w:t>conference on Medieval and Early Modern Masculinities sponsored by the Centre for Renaissance and Reformation Studies at the University of Toronto</w:t>
      </w:r>
      <w:r>
        <w:rPr>
          <w:rFonts w:ascii="Palatino" w:hAnsi="Palatino"/>
          <w:sz w:val="22"/>
          <w:szCs w:val="22"/>
        </w:rPr>
        <w:t xml:space="preserve">. She provided a </w:t>
      </w:r>
      <w:r w:rsidRPr="000321BB">
        <w:rPr>
          <w:rFonts w:ascii="Palatino" w:hAnsi="Palatino"/>
          <w:sz w:val="22"/>
          <w:szCs w:val="22"/>
        </w:rPr>
        <w:t>manuscript review for Princeton University Press</w:t>
      </w:r>
    </w:p>
    <w:p w:rsidR="000321BB" w:rsidRPr="000321BB" w:rsidRDefault="000321BB" w:rsidP="000321BB">
      <w:pPr>
        <w:rPr>
          <w:rFonts w:ascii="Palatino" w:hAnsi="Palatino"/>
          <w:sz w:val="22"/>
          <w:szCs w:val="22"/>
        </w:rPr>
      </w:pPr>
      <w:r>
        <w:rPr>
          <w:rFonts w:ascii="Palatino" w:hAnsi="Palatino"/>
          <w:sz w:val="22"/>
          <w:szCs w:val="22"/>
        </w:rPr>
        <w:t xml:space="preserve">and reviewed </w:t>
      </w:r>
      <w:r w:rsidRPr="000321BB">
        <w:rPr>
          <w:rFonts w:ascii="Palatino" w:hAnsi="Palatino"/>
          <w:sz w:val="22"/>
          <w:szCs w:val="22"/>
        </w:rPr>
        <w:t xml:space="preserve">grants </w:t>
      </w:r>
      <w:r>
        <w:rPr>
          <w:rFonts w:ascii="Palatino" w:hAnsi="Palatino"/>
          <w:sz w:val="22"/>
          <w:szCs w:val="22"/>
        </w:rPr>
        <w:t>applications</w:t>
      </w:r>
      <w:r w:rsidRPr="000321BB">
        <w:rPr>
          <w:rFonts w:ascii="Palatino" w:hAnsi="Palatino"/>
          <w:sz w:val="22"/>
          <w:szCs w:val="22"/>
        </w:rPr>
        <w:t xml:space="preserve"> for </w:t>
      </w:r>
      <w:r>
        <w:rPr>
          <w:rFonts w:ascii="Palatino" w:hAnsi="Palatino"/>
          <w:sz w:val="22"/>
          <w:szCs w:val="22"/>
        </w:rPr>
        <w:t xml:space="preserve">the </w:t>
      </w:r>
      <w:r w:rsidRPr="000321BB">
        <w:rPr>
          <w:rFonts w:ascii="Palatino" w:hAnsi="Palatino"/>
          <w:sz w:val="22"/>
          <w:szCs w:val="22"/>
        </w:rPr>
        <w:t>Institute of Advanced Studies</w:t>
      </w:r>
      <w:r>
        <w:rPr>
          <w:rFonts w:ascii="Palatino" w:hAnsi="Palatino"/>
          <w:sz w:val="22"/>
          <w:szCs w:val="22"/>
        </w:rPr>
        <w:t xml:space="preserve">. She continues </w:t>
      </w:r>
      <w:r w:rsidRPr="000321BB">
        <w:rPr>
          <w:rFonts w:ascii="Palatino" w:hAnsi="Palatino"/>
          <w:sz w:val="22"/>
          <w:szCs w:val="22"/>
        </w:rPr>
        <w:t xml:space="preserve">work on </w:t>
      </w:r>
      <w:r>
        <w:rPr>
          <w:rFonts w:ascii="Palatino" w:hAnsi="Palatino"/>
          <w:sz w:val="22"/>
          <w:szCs w:val="22"/>
        </w:rPr>
        <w:t xml:space="preserve">a </w:t>
      </w:r>
      <w:r w:rsidRPr="000321BB">
        <w:rPr>
          <w:rFonts w:ascii="Palatino" w:hAnsi="Palatino"/>
          <w:sz w:val="22"/>
          <w:szCs w:val="22"/>
        </w:rPr>
        <w:t>book manuscript</w:t>
      </w:r>
      <w:r w:rsidR="003775D6">
        <w:rPr>
          <w:rFonts w:ascii="Palatino" w:hAnsi="Palatino"/>
          <w:sz w:val="22"/>
          <w:szCs w:val="22"/>
        </w:rPr>
        <w:t>.</w:t>
      </w:r>
    </w:p>
    <w:p w:rsidR="000321BB" w:rsidRDefault="000321BB" w:rsidP="004B22D9">
      <w:pPr>
        <w:rPr>
          <w:rFonts w:ascii="Times New Roman" w:eastAsia="Times New Roman" w:hAnsi="Times New Roman" w:cs="Times New Roman"/>
        </w:rPr>
      </w:pPr>
    </w:p>
    <w:p w:rsidR="00FF51C5" w:rsidRDefault="00FF51C5" w:rsidP="004B22D9">
      <w:pPr>
        <w:rPr>
          <w:rFonts w:ascii="Times New Roman" w:eastAsia="Times New Roman" w:hAnsi="Times New Roman" w:cs="Times New Roman"/>
        </w:rPr>
      </w:pPr>
      <w:r w:rsidRPr="001C4EC9">
        <w:rPr>
          <w:rFonts w:ascii="Times New Roman" w:eastAsia="Times New Roman" w:hAnsi="Times New Roman" w:cs="Times New Roman"/>
          <w:b/>
        </w:rPr>
        <w:t>Akos Östör</w:t>
      </w:r>
      <w:r>
        <w:rPr>
          <w:rFonts w:ascii="Times New Roman" w:eastAsia="Times New Roman" w:hAnsi="Times New Roman" w:cs="Times New Roman"/>
        </w:rPr>
        <w:t xml:space="preserve"> was honored by the Smithsonian with a</w:t>
      </w:r>
      <w:r w:rsidR="001C4EC9">
        <w:rPr>
          <w:rFonts w:ascii="Times New Roman" w:eastAsia="Times New Roman" w:hAnsi="Times New Roman" w:cs="Times New Roman"/>
        </w:rPr>
        <w:t>n online</w:t>
      </w:r>
      <w:r>
        <w:rPr>
          <w:rFonts w:ascii="Times New Roman" w:eastAsia="Times New Roman" w:hAnsi="Times New Roman" w:cs="Times New Roman"/>
        </w:rPr>
        <w:t xml:space="preserve"> retrospective of </w:t>
      </w:r>
      <w:r w:rsidR="000321BB">
        <w:rPr>
          <w:rFonts w:ascii="Times New Roman" w:eastAsia="Times New Roman" w:hAnsi="Times New Roman" w:cs="Times New Roman"/>
        </w:rPr>
        <w:t>six</w:t>
      </w:r>
      <w:r w:rsidR="001C4EC9">
        <w:rPr>
          <w:rFonts w:ascii="Times New Roman" w:eastAsia="Times New Roman" w:hAnsi="Times New Roman" w:cs="Times New Roman"/>
        </w:rPr>
        <w:t xml:space="preserve"> of his</w:t>
      </w:r>
      <w:r>
        <w:rPr>
          <w:rFonts w:ascii="Times New Roman" w:eastAsia="Times New Roman" w:hAnsi="Times New Roman" w:cs="Times New Roman"/>
        </w:rPr>
        <w:t xml:space="preserve"> </w:t>
      </w:r>
      <w:r w:rsidR="000321BB">
        <w:rPr>
          <w:rFonts w:ascii="Times New Roman" w:eastAsia="Times New Roman" w:hAnsi="Times New Roman" w:cs="Times New Roman"/>
        </w:rPr>
        <w:t>documentaries</w:t>
      </w:r>
      <w:r w:rsidR="001C4EC9">
        <w:rPr>
          <w:rFonts w:ascii="Times New Roman" w:eastAsia="Times New Roman" w:hAnsi="Times New Roman" w:cs="Times New Roman"/>
        </w:rPr>
        <w:t>, created with his longtime collaborator and wife</w:t>
      </w:r>
      <w:r w:rsidR="000321BB">
        <w:rPr>
          <w:rFonts w:ascii="Times New Roman" w:eastAsia="Times New Roman" w:hAnsi="Times New Roman" w:cs="Times New Roman"/>
        </w:rPr>
        <w:t>, Lina Fruzzetti. They spoke at Brown</w:t>
      </w:r>
      <w:r w:rsidR="00180B05">
        <w:rPr>
          <w:rFonts w:ascii="Times New Roman" w:eastAsia="Times New Roman" w:hAnsi="Times New Roman" w:cs="Times New Roman"/>
        </w:rPr>
        <w:t xml:space="preserve"> on their work</w:t>
      </w:r>
      <w:r w:rsidR="000321BB">
        <w:rPr>
          <w:rFonts w:ascii="Times New Roman" w:eastAsia="Times New Roman" w:hAnsi="Times New Roman" w:cs="Times New Roman"/>
        </w:rPr>
        <w:t>.</w:t>
      </w:r>
    </w:p>
    <w:p w:rsidR="001C4EC9" w:rsidRDefault="001C4EC9" w:rsidP="00FF51C5">
      <w:pPr>
        <w:rPr>
          <w:rFonts w:ascii="Palatino" w:eastAsia="Times New Roman" w:hAnsi="Palatino" w:cs="Times New Roman"/>
          <w:b/>
          <w:sz w:val="22"/>
          <w:szCs w:val="22"/>
        </w:rPr>
      </w:pPr>
    </w:p>
    <w:p w:rsidR="00FF51C5" w:rsidRPr="00FF51C5" w:rsidRDefault="00FF51C5" w:rsidP="00FF51C5">
      <w:pPr>
        <w:rPr>
          <w:rFonts w:ascii="Palatino" w:eastAsia="Times New Roman" w:hAnsi="Palatino" w:cs="Times New Roman"/>
          <w:color w:val="000000"/>
          <w:sz w:val="22"/>
          <w:szCs w:val="22"/>
        </w:rPr>
      </w:pPr>
      <w:r w:rsidRPr="00FF51C5">
        <w:rPr>
          <w:rFonts w:ascii="Palatino" w:eastAsia="Times New Roman" w:hAnsi="Palatino" w:cs="Times New Roman"/>
          <w:b/>
          <w:sz w:val="22"/>
          <w:szCs w:val="22"/>
        </w:rPr>
        <w:t>George Petersson</w:t>
      </w:r>
      <w:r w:rsidRPr="00FF51C5">
        <w:rPr>
          <w:rFonts w:ascii="Palatino" w:eastAsia="Times New Roman" w:hAnsi="Palatino" w:cs="Times New Roman"/>
          <w:sz w:val="22"/>
          <w:szCs w:val="22"/>
        </w:rPr>
        <w:t xml:space="preserve"> </w:t>
      </w:r>
      <w:r w:rsidRPr="00FF51C5">
        <w:rPr>
          <w:rFonts w:ascii="Palatino" w:eastAsia="Times New Roman" w:hAnsi="Palatino" w:cs="Calibri"/>
          <w:color w:val="000000"/>
          <w:sz w:val="22"/>
          <w:szCs w:val="22"/>
        </w:rPr>
        <w:t>continue</w:t>
      </w:r>
      <w:r>
        <w:rPr>
          <w:rFonts w:ascii="Palatino" w:eastAsia="Times New Roman" w:hAnsi="Palatino" w:cs="Calibri"/>
          <w:color w:val="000000"/>
          <w:sz w:val="22"/>
          <w:szCs w:val="22"/>
        </w:rPr>
        <w:t>s</w:t>
      </w:r>
      <w:r w:rsidRPr="00FF51C5">
        <w:rPr>
          <w:rFonts w:ascii="Palatino" w:eastAsia="Times New Roman" w:hAnsi="Palatino" w:cs="Calibri"/>
          <w:color w:val="000000"/>
          <w:sz w:val="22"/>
          <w:szCs w:val="22"/>
        </w:rPr>
        <w:t xml:space="preserve"> </w:t>
      </w:r>
      <w:r>
        <w:rPr>
          <w:rFonts w:ascii="Palatino" w:eastAsia="Times New Roman" w:hAnsi="Palatino" w:cs="Calibri"/>
          <w:color w:val="000000"/>
          <w:sz w:val="22"/>
          <w:szCs w:val="22"/>
        </w:rPr>
        <w:t>his</w:t>
      </w:r>
      <w:r w:rsidRPr="00FF51C5">
        <w:rPr>
          <w:rFonts w:ascii="Palatino" w:eastAsia="Times New Roman" w:hAnsi="Palatino" w:cs="Calibri"/>
          <w:color w:val="000000"/>
          <w:sz w:val="22"/>
          <w:szCs w:val="22"/>
        </w:rPr>
        <w:t xml:space="preserve"> research with Temple University </w:t>
      </w:r>
      <w:r>
        <w:rPr>
          <w:rFonts w:ascii="Palatino" w:eastAsia="Times New Roman" w:hAnsi="Palatino" w:cs="Calibri"/>
          <w:color w:val="000000"/>
          <w:sz w:val="22"/>
          <w:szCs w:val="22"/>
        </w:rPr>
        <w:t>u</w:t>
      </w:r>
      <w:r w:rsidRPr="00FF51C5">
        <w:rPr>
          <w:rFonts w:ascii="Palatino" w:eastAsia="Times New Roman" w:hAnsi="Palatino" w:cs="Calibri"/>
          <w:color w:val="000000"/>
          <w:sz w:val="22"/>
          <w:szCs w:val="22"/>
        </w:rPr>
        <w:t xml:space="preserve">ndergraduates. </w:t>
      </w:r>
      <w:r w:rsidR="001C4EC9">
        <w:rPr>
          <w:rFonts w:ascii="Palatino" w:eastAsia="Times New Roman" w:hAnsi="Palatino" w:cs="Calibri"/>
          <w:color w:val="000000"/>
          <w:sz w:val="22"/>
          <w:szCs w:val="22"/>
        </w:rPr>
        <w:t>Two</w:t>
      </w:r>
      <w:r w:rsidRPr="00FF51C5">
        <w:rPr>
          <w:rFonts w:ascii="Palatino" w:eastAsia="Times New Roman" w:hAnsi="Palatino" w:cs="Calibri"/>
          <w:color w:val="000000"/>
          <w:sz w:val="22"/>
          <w:szCs w:val="22"/>
        </w:rPr>
        <w:t xml:space="preserve"> recent publications include one with </w:t>
      </w:r>
      <w:r>
        <w:rPr>
          <w:rFonts w:ascii="Palatino" w:eastAsia="Times New Roman" w:hAnsi="Palatino" w:cs="Calibri"/>
          <w:color w:val="000000"/>
          <w:sz w:val="22"/>
          <w:szCs w:val="22"/>
        </w:rPr>
        <w:t>his</w:t>
      </w:r>
      <w:r w:rsidRPr="00FF51C5">
        <w:rPr>
          <w:rFonts w:ascii="Palatino" w:eastAsia="Times New Roman" w:hAnsi="Palatino" w:cs="Calibri"/>
          <w:color w:val="000000"/>
          <w:sz w:val="22"/>
          <w:szCs w:val="22"/>
        </w:rPr>
        <w:t xml:space="preserve"> son</w:t>
      </w:r>
      <w:r>
        <w:rPr>
          <w:rFonts w:ascii="Palatino" w:eastAsia="Times New Roman" w:hAnsi="Palatino" w:cs="Calibri"/>
          <w:color w:val="000000"/>
          <w:sz w:val="22"/>
          <w:szCs w:val="22"/>
        </w:rPr>
        <w:t>,</w:t>
      </w:r>
      <w:r w:rsidRPr="00FF51C5">
        <w:rPr>
          <w:rFonts w:ascii="Palatino" w:eastAsia="Times New Roman" w:hAnsi="Palatino" w:cs="Calibri"/>
          <w:color w:val="000000"/>
          <w:sz w:val="22"/>
          <w:szCs w:val="22"/>
        </w:rPr>
        <w:t xml:space="preserve"> </w:t>
      </w:r>
      <w:r w:rsidR="001C4EC9">
        <w:rPr>
          <w:rFonts w:ascii="Palatino" w:eastAsia="Times New Roman" w:hAnsi="Palatino" w:cs="Calibri"/>
          <w:color w:val="000000"/>
          <w:sz w:val="22"/>
          <w:szCs w:val="22"/>
        </w:rPr>
        <w:t xml:space="preserve">a </w:t>
      </w:r>
      <w:r>
        <w:rPr>
          <w:rFonts w:ascii="Palatino" w:eastAsia="Times New Roman" w:hAnsi="Palatino" w:cs="Calibri"/>
          <w:color w:val="000000"/>
          <w:sz w:val="22"/>
          <w:szCs w:val="22"/>
        </w:rPr>
        <w:t>p</w:t>
      </w:r>
      <w:r w:rsidRPr="00FF51C5">
        <w:rPr>
          <w:rFonts w:ascii="Palatino" w:eastAsia="Times New Roman" w:hAnsi="Palatino" w:cs="Calibri"/>
          <w:color w:val="000000"/>
          <w:sz w:val="22"/>
          <w:szCs w:val="22"/>
        </w:rPr>
        <w:t xml:space="preserve">rofessor of </w:t>
      </w:r>
      <w:r>
        <w:rPr>
          <w:rFonts w:ascii="Palatino" w:eastAsia="Times New Roman" w:hAnsi="Palatino" w:cs="Calibri"/>
          <w:color w:val="000000"/>
          <w:sz w:val="22"/>
          <w:szCs w:val="22"/>
        </w:rPr>
        <w:t>c</w:t>
      </w:r>
      <w:r w:rsidRPr="00FF51C5">
        <w:rPr>
          <w:rFonts w:ascii="Palatino" w:eastAsia="Times New Roman" w:hAnsi="Palatino" w:cs="Calibri"/>
          <w:color w:val="000000"/>
          <w:sz w:val="22"/>
          <w:szCs w:val="22"/>
        </w:rPr>
        <w:t>hemistry at Penn</w:t>
      </w:r>
      <w:r>
        <w:rPr>
          <w:rFonts w:ascii="Palatino" w:eastAsia="Times New Roman" w:hAnsi="Palatino" w:cs="Calibri"/>
          <w:color w:val="000000"/>
          <w:sz w:val="22"/>
          <w:szCs w:val="22"/>
        </w:rPr>
        <w:t>.</w:t>
      </w:r>
      <w:r w:rsidRPr="00FF51C5">
        <w:rPr>
          <w:rFonts w:ascii="Palatino" w:eastAsia="Times New Roman" w:hAnsi="Palatino" w:cs="Calibri"/>
          <w:color w:val="000000"/>
          <w:sz w:val="22"/>
          <w:szCs w:val="22"/>
        </w:rPr>
        <w:t xml:space="preserve"> </w:t>
      </w:r>
      <w:r>
        <w:rPr>
          <w:rFonts w:ascii="Palatino" w:eastAsia="Times New Roman" w:hAnsi="Palatino" w:cs="Calibri"/>
          <w:color w:val="000000"/>
          <w:sz w:val="22"/>
          <w:szCs w:val="22"/>
        </w:rPr>
        <w:t>George is first author of</w:t>
      </w:r>
      <w:r w:rsidR="003775D6">
        <w:rPr>
          <w:rFonts w:ascii="Palatino" w:eastAsia="Times New Roman" w:hAnsi="Palatino" w:cs="Times New Roman"/>
          <w:color w:val="000000"/>
          <w:sz w:val="22"/>
          <w:szCs w:val="22"/>
        </w:rPr>
        <w:t xml:space="preserve"> </w:t>
      </w:r>
      <w:r w:rsidRPr="00FF51C5">
        <w:rPr>
          <w:rFonts w:ascii="Palatino" w:eastAsia="Times New Roman" w:hAnsi="Palatino" w:cs="Times New Roman"/>
          <w:color w:val="000000"/>
          <w:sz w:val="22"/>
          <w:szCs w:val="22"/>
        </w:rPr>
        <w:t>“Three Body Dispersion Corrections to the Spherical Atom Model: the PFD-3B Density Functional</w:t>
      </w:r>
      <w:r>
        <w:rPr>
          <w:rFonts w:ascii="Palatino" w:eastAsia="Times New Roman" w:hAnsi="Palatino" w:cs="Times New Roman"/>
          <w:color w:val="000000"/>
          <w:sz w:val="22"/>
          <w:szCs w:val="22"/>
        </w:rPr>
        <w:t>,</w:t>
      </w:r>
      <w:r w:rsidRPr="00FF51C5">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and second author of</w:t>
      </w:r>
      <w:r>
        <w:rPr>
          <w:rFonts w:ascii="Palatino" w:eastAsia="Times New Roman" w:hAnsi="Palatino" w:cs="Times New Roman"/>
          <w:color w:val="3333FF"/>
          <w:sz w:val="22"/>
          <w:szCs w:val="22"/>
        </w:rPr>
        <w:t xml:space="preserve"> </w:t>
      </w:r>
      <w:r w:rsidRPr="00FF51C5">
        <w:rPr>
          <w:rFonts w:ascii="Palatino" w:eastAsia="Times New Roman" w:hAnsi="Palatino" w:cs="Times New Roman"/>
          <w:color w:val="000000"/>
          <w:sz w:val="22"/>
          <w:szCs w:val="22"/>
        </w:rPr>
        <w:t>“Synthesis and characterization of fluorescent amino acid dimethylaminoacridonylalanine (PJ-11498VP)</w:t>
      </w:r>
      <w:r>
        <w:rPr>
          <w:rFonts w:ascii="Palatino" w:eastAsia="Times New Roman" w:hAnsi="Palatino" w:cs="Times New Roman"/>
          <w:color w:val="000000"/>
          <w:sz w:val="22"/>
          <w:szCs w:val="22"/>
        </w:rPr>
        <w:t xml:space="preserve">, with his son, </w:t>
      </w:r>
      <w:r w:rsidRPr="00FF51C5">
        <w:rPr>
          <w:rFonts w:ascii="Palatino" w:eastAsia="Times New Roman" w:hAnsi="Palatino" w:cs="Times New Roman"/>
          <w:color w:val="000000"/>
          <w:sz w:val="22"/>
          <w:szCs w:val="22"/>
        </w:rPr>
        <w:t>E. James Petersson,</w:t>
      </w:r>
      <w:r>
        <w:rPr>
          <w:rFonts w:ascii="Palatino" w:eastAsia="Times New Roman" w:hAnsi="Palatino" w:cs="Times New Roman"/>
          <w:color w:val="000000"/>
          <w:sz w:val="22"/>
          <w:szCs w:val="22"/>
        </w:rPr>
        <w:t xml:space="preserve"> the third</w:t>
      </w:r>
      <w:r w:rsidR="001C4EC9">
        <w:rPr>
          <w:rFonts w:ascii="Palatino" w:eastAsia="Times New Roman" w:hAnsi="Palatino" w:cs="Times New Roman"/>
          <w:color w:val="000000"/>
          <w:sz w:val="22"/>
          <w:szCs w:val="22"/>
        </w:rPr>
        <w:t xml:space="preserve"> author</w:t>
      </w:r>
      <w:r>
        <w:rPr>
          <w:rFonts w:ascii="Palatino" w:eastAsia="Times New Roman" w:hAnsi="Palatino" w:cs="Times New Roman"/>
          <w:color w:val="000000"/>
          <w:sz w:val="22"/>
          <w:szCs w:val="22"/>
        </w:rPr>
        <w:t xml:space="preserve">. </w:t>
      </w:r>
    </w:p>
    <w:p w:rsidR="00FF51C5" w:rsidRDefault="00FF51C5" w:rsidP="00FF51C5">
      <w:pPr>
        <w:ind w:left="720" w:hanging="720"/>
        <w:rPr>
          <w:rFonts w:ascii="Palatino" w:eastAsia="Times New Roman" w:hAnsi="Palatino" w:cs="Times New Roman"/>
          <w:color w:val="3333FF"/>
          <w:sz w:val="22"/>
          <w:szCs w:val="22"/>
        </w:rPr>
      </w:pPr>
      <w:r w:rsidRPr="00FF51C5">
        <w:rPr>
          <w:rFonts w:ascii="Palatino" w:eastAsia="Times New Roman" w:hAnsi="Palatino" w:cs="Times New Roman"/>
          <w:color w:val="3333FF"/>
          <w:sz w:val="22"/>
          <w:szCs w:val="22"/>
        </w:rPr>
        <w:t> </w:t>
      </w:r>
    </w:p>
    <w:p w:rsidR="00187710" w:rsidRPr="00187710" w:rsidRDefault="000713FA" w:rsidP="00187710">
      <w:pPr>
        <w:rPr>
          <w:rFonts w:ascii="Palatino" w:eastAsia="Times New Roman" w:hAnsi="Palatino" w:cs="Times New Roman"/>
          <w:color w:val="000000"/>
          <w:sz w:val="22"/>
          <w:szCs w:val="22"/>
        </w:rPr>
      </w:pPr>
      <w:r w:rsidRPr="00187710">
        <w:rPr>
          <w:rFonts w:ascii="Palatino" w:eastAsia="Times New Roman" w:hAnsi="Palatino" w:cs="Times New Roman"/>
          <w:b/>
          <w:color w:val="000000"/>
          <w:sz w:val="22"/>
          <w:szCs w:val="22"/>
        </w:rPr>
        <w:t>Khachig Tölölyan</w:t>
      </w:r>
      <w:r w:rsidR="00187710">
        <w:rPr>
          <w:rFonts w:ascii="Palatino" w:eastAsia="Times New Roman" w:hAnsi="Palatino" w:cs="Times New Roman"/>
          <w:b/>
          <w:color w:val="000000"/>
          <w:sz w:val="22"/>
          <w:szCs w:val="22"/>
        </w:rPr>
        <w:t xml:space="preserve">, </w:t>
      </w:r>
      <w:r w:rsidR="00187710" w:rsidRPr="00187710">
        <w:rPr>
          <w:rFonts w:ascii="Palatino" w:eastAsia="Times New Roman" w:hAnsi="Palatino" w:cs="Times New Roman"/>
          <w:color w:val="000000"/>
          <w:sz w:val="22"/>
          <w:szCs w:val="22"/>
        </w:rPr>
        <w:t>retired as of January 2021,</w:t>
      </w:r>
      <w:r w:rsidR="00187710">
        <w:rPr>
          <w:rFonts w:ascii="Palatino" w:eastAsia="Times New Roman" w:hAnsi="Palatino" w:cs="Times New Roman"/>
          <w:b/>
          <w:color w:val="000000"/>
          <w:sz w:val="22"/>
          <w:szCs w:val="22"/>
        </w:rPr>
        <w:t xml:space="preserve"> </w:t>
      </w:r>
      <w:r w:rsidR="00187710" w:rsidRPr="00187710">
        <w:rPr>
          <w:rFonts w:ascii="Palatino" w:eastAsia="Times New Roman" w:hAnsi="Palatino" w:cs="Times New Roman"/>
          <w:iCs/>
          <w:color w:val="000000"/>
          <w:sz w:val="22"/>
          <w:szCs w:val="22"/>
        </w:rPr>
        <w:t>reports that he has been asked to contribute two articles, one to a book, one to a journal.</w:t>
      </w:r>
      <w:r w:rsidR="00187710">
        <w:rPr>
          <w:rFonts w:ascii="Palatino" w:eastAsia="Times New Roman" w:hAnsi="Palatino" w:cs="Times New Roman"/>
          <w:iCs/>
          <w:color w:val="000000"/>
          <w:sz w:val="22"/>
          <w:szCs w:val="22"/>
        </w:rPr>
        <w:t xml:space="preserve"> He is c</w:t>
      </w:r>
      <w:r w:rsidR="00187710" w:rsidRPr="00187710">
        <w:rPr>
          <w:rFonts w:ascii="Palatino" w:eastAsia="Times New Roman" w:hAnsi="Palatino" w:cs="Times New Roman"/>
          <w:iCs/>
          <w:color w:val="000000"/>
          <w:sz w:val="22"/>
          <w:szCs w:val="22"/>
        </w:rPr>
        <w:t xml:space="preserve">urrently evaluating </w:t>
      </w:r>
      <w:r w:rsidR="003775D6">
        <w:rPr>
          <w:rFonts w:ascii="Palatino" w:eastAsia="Times New Roman" w:hAnsi="Palatino" w:cs="Times New Roman"/>
          <w:iCs/>
          <w:color w:val="000000"/>
          <w:sz w:val="22"/>
          <w:szCs w:val="22"/>
        </w:rPr>
        <w:t xml:space="preserve">a </w:t>
      </w:r>
      <w:r w:rsidR="00187710" w:rsidRPr="00187710">
        <w:rPr>
          <w:rFonts w:ascii="Palatino" w:eastAsia="Times New Roman" w:hAnsi="Palatino" w:cs="Times New Roman"/>
          <w:iCs/>
          <w:color w:val="000000"/>
          <w:sz w:val="22"/>
          <w:szCs w:val="22"/>
        </w:rPr>
        <w:t>book manuscript for Cornell UP</w:t>
      </w:r>
      <w:r w:rsidR="00187710">
        <w:rPr>
          <w:rFonts w:ascii="Palatino" w:eastAsia="Times New Roman" w:hAnsi="Palatino" w:cs="Times New Roman"/>
          <w:iCs/>
          <w:color w:val="000000"/>
          <w:sz w:val="22"/>
          <w:szCs w:val="22"/>
        </w:rPr>
        <w:t xml:space="preserve">, and also </w:t>
      </w:r>
      <w:r w:rsidR="00187710" w:rsidRPr="00187710">
        <w:rPr>
          <w:rFonts w:ascii="Palatino" w:eastAsia="Times New Roman" w:hAnsi="Palatino" w:cs="Times New Roman"/>
          <w:iCs/>
          <w:color w:val="000000"/>
          <w:sz w:val="22"/>
          <w:szCs w:val="22"/>
        </w:rPr>
        <w:t>evaluated an article for a journal.</w:t>
      </w:r>
      <w:r w:rsidR="003775D6">
        <w:rPr>
          <w:rFonts w:ascii="Palatino" w:eastAsia="Times New Roman" w:hAnsi="Palatino" w:cs="Times New Roman"/>
          <w:iCs/>
          <w:color w:val="000000"/>
          <w:sz w:val="22"/>
          <w:szCs w:val="22"/>
        </w:rPr>
        <w:t xml:space="preserve"> </w:t>
      </w:r>
      <w:r w:rsidR="00187710">
        <w:rPr>
          <w:rFonts w:ascii="Palatino" w:eastAsia="Times New Roman" w:hAnsi="Palatino" w:cs="Times New Roman"/>
          <w:iCs/>
          <w:color w:val="000000"/>
          <w:sz w:val="22"/>
          <w:szCs w:val="22"/>
        </w:rPr>
        <w:t xml:space="preserve">He served as reader for a COL thesis, and is </w:t>
      </w:r>
      <w:r w:rsidR="00187710" w:rsidRPr="00187710">
        <w:rPr>
          <w:rFonts w:ascii="Palatino" w:eastAsia="Times New Roman" w:hAnsi="Palatino" w:cs="Times New Roman"/>
          <w:iCs/>
          <w:color w:val="000000"/>
          <w:sz w:val="22"/>
          <w:szCs w:val="22"/>
        </w:rPr>
        <w:t>preparing to review of a new novel in Armenian.</w:t>
      </w:r>
      <w:r w:rsidR="003775D6">
        <w:rPr>
          <w:rFonts w:ascii="Palatino" w:eastAsia="Times New Roman" w:hAnsi="Palatino" w:cs="Times New Roman"/>
          <w:iCs/>
          <w:color w:val="000000"/>
          <w:sz w:val="22"/>
          <w:szCs w:val="22"/>
        </w:rPr>
        <w:t xml:space="preserve"> Kach</w:t>
      </w:r>
      <w:r w:rsidR="00187710">
        <w:rPr>
          <w:rFonts w:ascii="Palatino" w:eastAsia="Times New Roman" w:hAnsi="Palatino" w:cs="Times New Roman"/>
          <w:iCs/>
          <w:color w:val="000000"/>
          <w:sz w:val="22"/>
          <w:szCs w:val="22"/>
        </w:rPr>
        <w:t xml:space="preserve"> is helping the editor of</w:t>
      </w:r>
    </w:p>
    <w:p w:rsidR="00187710" w:rsidRPr="00187710" w:rsidRDefault="00187710" w:rsidP="00187710">
      <w:pPr>
        <w:rPr>
          <w:rFonts w:ascii="Palatino" w:eastAsia="Times New Roman" w:hAnsi="Palatino" w:cs="Times New Roman"/>
          <w:color w:val="000000"/>
          <w:sz w:val="22"/>
          <w:szCs w:val="22"/>
        </w:rPr>
      </w:pPr>
      <w:r w:rsidRPr="00187710">
        <w:rPr>
          <w:rFonts w:ascii="Palatino" w:eastAsia="Times New Roman" w:hAnsi="Palatino" w:cs="Times New Roman"/>
          <w:iCs/>
          <w:color w:val="000000"/>
          <w:sz w:val="22"/>
          <w:szCs w:val="22"/>
        </w:rPr>
        <w:t xml:space="preserve">a forthcoming anthology that will include 200 pages of </w:t>
      </w:r>
      <w:r>
        <w:rPr>
          <w:rFonts w:ascii="Palatino" w:eastAsia="Times New Roman" w:hAnsi="Palatino" w:cs="Times New Roman"/>
          <w:iCs/>
          <w:color w:val="000000"/>
          <w:sz w:val="22"/>
          <w:szCs w:val="22"/>
        </w:rPr>
        <w:t>his</w:t>
      </w:r>
      <w:r w:rsidRPr="00187710">
        <w:rPr>
          <w:rFonts w:ascii="Palatino" w:eastAsia="Times New Roman" w:hAnsi="Palatino" w:cs="Times New Roman"/>
          <w:iCs/>
          <w:color w:val="000000"/>
          <w:sz w:val="22"/>
          <w:szCs w:val="22"/>
        </w:rPr>
        <w:t xml:space="preserve"> own articles in Armenian.</w:t>
      </w:r>
    </w:p>
    <w:p w:rsidR="000713FA" w:rsidRPr="00187710" w:rsidRDefault="000713FA" w:rsidP="00FF51C5">
      <w:pPr>
        <w:ind w:left="720" w:hanging="720"/>
        <w:rPr>
          <w:rFonts w:ascii="Palatino" w:eastAsia="Times New Roman" w:hAnsi="Palatino" w:cs="Times New Roman"/>
          <w:b/>
          <w:color w:val="000000"/>
          <w:sz w:val="22"/>
          <w:szCs w:val="22"/>
        </w:rPr>
      </w:pPr>
      <w:r w:rsidRPr="00187710">
        <w:rPr>
          <w:rFonts w:ascii="Palatino" w:eastAsia="Times New Roman" w:hAnsi="Palatino" w:cs="Times New Roman"/>
          <w:b/>
          <w:color w:val="000000"/>
          <w:sz w:val="22"/>
          <w:szCs w:val="22"/>
        </w:rPr>
        <w:t xml:space="preserve"> </w:t>
      </w:r>
    </w:p>
    <w:p w:rsidR="001C4EC9" w:rsidRDefault="001C4EC9" w:rsidP="001C4EC9">
      <w:pPr>
        <w:rPr>
          <w:rFonts w:ascii="Palatino" w:eastAsia="Times New Roman" w:hAnsi="Palatino" w:cs="Calibri"/>
          <w:color w:val="000000"/>
          <w:sz w:val="22"/>
          <w:szCs w:val="22"/>
        </w:rPr>
      </w:pPr>
      <w:r w:rsidRPr="001C4EC9">
        <w:rPr>
          <w:rFonts w:ascii="Palatino" w:eastAsia="Times New Roman" w:hAnsi="Palatino" w:cs="Calibri"/>
          <w:b/>
          <w:color w:val="000000"/>
          <w:sz w:val="22"/>
          <w:szCs w:val="22"/>
        </w:rPr>
        <w:t>Karl Scheibe</w:t>
      </w:r>
      <w:r w:rsidRPr="001C4EC9">
        <w:rPr>
          <w:rFonts w:ascii="Palatino" w:eastAsia="Times New Roman" w:hAnsi="Palatino" w:cs="Calibri"/>
          <w:color w:val="000000"/>
          <w:sz w:val="22"/>
          <w:szCs w:val="22"/>
        </w:rPr>
        <w:t xml:space="preserve"> taught two tutorials in the Emeritus College this spring. He continues to maintain a modest practice in clinical psychology </w:t>
      </w:r>
      <w:r>
        <w:rPr>
          <w:rFonts w:ascii="Palatino" w:eastAsia="Times New Roman" w:hAnsi="Palatino" w:cs="Calibri"/>
          <w:color w:val="000000"/>
          <w:sz w:val="22"/>
          <w:szCs w:val="22"/>
        </w:rPr>
        <w:t>on</w:t>
      </w:r>
      <w:r w:rsidRPr="001C4EC9">
        <w:rPr>
          <w:rFonts w:ascii="Palatino" w:eastAsia="Times New Roman" w:hAnsi="Palatino" w:cs="Calibri"/>
          <w:color w:val="000000"/>
          <w:sz w:val="22"/>
          <w:szCs w:val="22"/>
        </w:rPr>
        <w:t xml:space="preserve"> Zoom and </w:t>
      </w:r>
      <w:r w:rsidR="00814B60">
        <w:rPr>
          <w:rFonts w:ascii="Palatino" w:eastAsia="Times New Roman" w:hAnsi="Palatino" w:cs="Calibri"/>
          <w:color w:val="000000"/>
          <w:sz w:val="22"/>
          <w:szCs w:val="22"/>
        </w:rPr>
        <w:t xml:space="preserve">holds </w:t>
      </w:r>
      <w:r w:rsidRPr="001C4EC9">
        <w:rPr>
          <w:rFonts w:ascii="Palatino" w:eastAsia="Times New Roman" w:hAnsi="Palatino" w:cs="Calibri"/>
          <w:color w:val="000000"/>
          <w:sz w:val="22"/>
          <w:szCs w:val="22"/>
        </w:rPr>
        <w:t xml:space="preserve">some </w:t>
      </w:r>
      <w:r>
        <w:rPr>
          <w:rFonts w:ascii="Palatino" w:eastAsia="Times New Roman" w:hAnsi="Palatino" w:cs="Calibri"/>
          <w:color w:val="000000"/>
          <w:sz w:val="22"/>
          <w:szCs w:val="22"/>
        </w:rPr>
        <w:t xml:space="preserve">sessions </w:t>
      </w:r>
      <w:r w:rsidRPr="001C4EC9">
        <w:rPr>
          <w:rFonts w:ascii="Palatino" w:eastAsia="Times New Roman" w:hAnsi="Palatino" w:cs="Calibri"/>
          <w:color w:val="000000"/>
          <w:sz w:val="22"/>
          <w:szCs w:val="22"/>
        </w:rPr>
        <w:t xml:space="preserve">in a </w:t>
      </w:r>
      <w:r w:rsidRPr="001C4EC9">
        <w:rPr>
          <w:rFonts w:ascii="Palatino" w:eastAsia="Times New Roman" w:hAnsi="Palatino" w:cs="Calibri"/>
          <w:color w:val="000000"/>
          <w:sz w:val="22"/>
          <w:szCs w:val="22"/>
        </w:rPr>
        <w:lastRenderedPageBreak/>
        <w:t>sublet office on William Street.</w:t>
      </w:r>
      <w:r w:rsidR="003775D6">
        <w:rPr>
          <w:rFonts w:ascii="Palatino" w:eastAsia="Times New Roman" w:hAnsi="Palatino" w:cs="Calibri"/>
          <w:color w:val="000000"/>
          <w:sz w:val="22"/>
          <w:szCs w:val="22"/>
        </w:rPr>
        <w:t xml:space="preserve"> </w:t>
      </w:r>
      <w:r>
        <w:rPr>
          <w:rFonts w:ascii="Palatino" w:eastAsia="Times New Roman" w:hAnsi="Palatino" w:cs="Calibri"/>
          <w:color w:val="000000"/>
          <w:sz w:val="22"/>
          <w:szCs w:val="22"/>
        </w:rPr>
        <w:t>A</w:t>
      </w:r>
      <w:r w:rsidRPr="001C4EC9">
        <w:rPr>
          <w:rFonts w:ascii="Palatino" w:eastAsia="Times New Roman" w:hAnsi="Palatino" w:cs="Calibri"/>
          <w:color w:val="000000"/>
          <w:sz w:val="22"/>
          <w:szCs w:val="22"/>
        </w:rPr>
        <w:t xml:space="preserve"> conference paper on “Psychological Doubleness”</w:t>
      </w:r>
      <w:r>
        <w:rPr>
          <w:rFonts w:ascii="Palatino" w:eastAsia="Times New Roman" w:hAnsi="Palatino" w:cs="Calibri"/>
          <w:color w:val="000000"/>
          <w:sz w:val="22"/>
          <w:szCs w:val="22"/>
        </w:rPr>
        <w:t xml:space="preserve"> was</w:t>
      </w:r>
      <w:r w:rsidRPr="001C4EC9">
        <w:rPr>
          <w:rFonts w:ascii="Palatino" w:eastAsia="Times New Roman" w:hAnsi="Palatino" w:cs="Calibri"/>
          <w:color w:val="000000"/>
          <w:sz w:val="22"/>
          <w:szCs w:val="22"/>
        </w:rPr>
        <w:t xml:space="preserve"> delivered via Zoom on June 6.</w:t>
      </w:r>
    </w:p>
    <w:p w:rsidR="00B9347F" w:rsidRDefault="00B9347F" w:rsidP="001C4EC9">
      <w:pPr>
        <w:rPr>
          <w:rFonts w:ascii="Palatino" w:eastAsia="Times New Roman" w:hAnsi="Palatino" w:cs="Times New Roman"/>
          <w:sz w:val="22"/>
          <w:szCs w:val="22"/>
        </w:rPr>
      </w:pPr>
    </w:p>
    <w:p w:rsidR="00B9347F" w:rsidRPr="00B9347F" w:rsidRDefault="00B9347F" w:rsidP="001C4EC9">
      <w:pPr>
        <w:rPr>
          <w:rFonts w:ascii="Palatino" w:eastAsia="Times New Roman" w:hAnsi="Palatino" w:cs="Times New Roman"/>
          <w:sz w:val="22"/>
          <w:szCs w:val="22"/>
        </w:rPr>
      </w:pPr>
      <w:r w:rsidRPr="00B9347F">
        <w:rPr>
          <w:rFonts w:ascii="Palatino" w:eastAsia="Times New Roman" w:hAnsi="Palatino" w:cs="Times New Roman"/>
          <w:b/>
          <w:sz w:val="22"/>
          <w:szCs w:val="22"/>
        </w:rPr>
        <w:t>Nancy Schwartz</w:t>
      </w:r>
      <w:r>
        <w:rPr>
          <w:rFonts w:ascii="Palatino" w:eastAsia="Times New Roman" w:hAnsi="Palatino" w:cs="Times New Roman"/>
          <w:sz w:val="22"/>
          <w:szCs w:val="22"/>
        </w:rPr>
        <w:t xml:space="preserve"> </w:t>
      </w:r>
      <w:r w:rsidR="000713FA">
        <w:rPr>
          <w:rFonts w:ascii="Palatino" w:eastAsia="Times New Roman" w:hAnsi="Palatino" w:cs="Times New Roman"/>
          <w:sz w:val="22"/>
          <w:szCs w:val="22"/>
        </w:rPr>
        <w:t>co-authored</w:t>
      </w:r>
      <w:r>
        <w:rPr>
          <w:rFonts w:ascii="Palatino" w:eastAsia="Times New Roman" w:hAnsi="Palatino" w:cs="Times New Roman"/>
          <w:sz w:val="22"/>
          <w:szCs w:val="22"/>
        </w:rPr>
        <w:t xml:space="preserve"> </w:t>
      </w:r>
      <w:r w:rsidR="000713FA">
        <w:rPr>
          <w:rFonts w:ascii="Palatino" w:eastAsia="Times New Roman" w:hAnsi="Palatino" w:cs="Times New Roman"/>
          <w:sz w:val="22"/>
          <w:szCs w:val="22"/>
        </w:rPr>
        <w:t xml:space="preserve">the </w:t>
      </w:r>
      <w:r>
        <w:rPr>
          <w:rFonts w:ascii="Palatino" w:eastAsia="Times New Roman" w:hAnsi="Palatino" w:cs="Times New Roman"/>
          <w:sz w:val="22"/>
          <w:szCs w:val="22"/>
        </w:rPr>
        <w:t>article</w:t>
      </w:r>
      <w:r w:rsidR="000713FA">
        <w:rPr>
          <w:rFonts w:ascii="Palatino" w:eastAsia="Times New Roman" w:hAnsi="Palatino" w:cs="Times New Roman"/>
          <w:sz w:val="22"/>
          <w:szCs w:val="22"/>
        </w:rPr>
        <w:t xml:space="preserve"> </w:t>
      </w:r>
      <w:r w:rsidR="000713FA" w:rsidRPr="000713FA">
        <w:rPr>
          <w:rFonts w:ascii="Times New Roman" w:eastAsia="Times New Roman" w:hAnsi="Times New Roman" w:cs="Times New Roman"/>
        </w:rPr>
        <w:t>“A Mix of Motives,” on Georgia</w:t>
      </w:r>
      <w:r w:rsidR="00814B60">
        <w:rPr>
          <w:rFonts w:ascii="Times New Roman" w:eastAsia="Times New Roman" w:hAnsi="Times New Roman" w:cs="Times New Roman"/>
        </w:rPr>
        <w:t>’s</w:t>
      </w:r>
      <w:r w:rsidR="000713FA" w:rsidRPr="000713FA">
        <w:rPr>
          <w:rFonts w:ascii="Times New Roman" w:eastAsia="Times New Roman" w:hAnsi="Times New Roman" w:cs="Times New Roman"/>
        </w:rPr>
        <w:t xml:space="preserve"> challenge to the l968 delegation to the Democratic National Convention</w:t>
      </w:r>
      <w:r w:rsidR="000713FA">
        <w:rPr>
          <w:rFonts w:ascii="Times New Roman" w:eastAsia="Times New Roman" w:hAnsi="Times New Roman" w:cs="Times New Roman"/>
        </w:rPr>
        <w:t xml:space="preserve">, </w:t>
      </w:r>
      <w:r>
        <w:rPr>
          <w:rFonts w:ascii="Palatino" w:eastAsia="Times New Roman" w:hAnsi="Palatino" w:cs="Times New Roman"/>
          <w:sz w:val="22"/>
          <w:szCs w:val="22"/>
        </w:rPr>
        <w:t xml:space="preserve">about which she wrote in the </w:t>
      </w:r>
      <w:r w:rsidR="000713FA">
        <w:rPr>
          <w:rFonts w:ascii="Palatino" w:eastAsia="Times New Roman" w:hAnsi="Palatino" w:cs="Times New Roman"/>
          <w:sz w:val="22"/>
          <w:szCs w:val="22"/>
        </w:rPr>
        <w:t>spring</w:t>
      </w:r>
      <w:r>
        <w:rPr>
          <w:rFonts w:ascii="Palatino" w:eastAsia="Times New Roman" w:hAnsi="Palatino" w:cs="Times New Roman"/>
          <w:sz w:val="22"/>
          <w:szCs w:val="22"/>
        </w:rPr>
        <w:t xml:space="preserve"> </w:t>
      </w:r>
      <w:hyperlink r:id="rId15" w:history="1">
        <w:r w:rsidRPr="000713FA">
          <w:rPr>
            <w:rStyle w:val="Hyperlink"/>
            <w:rFonts w:ascii="Palatino" w:eastAsia="Times New Roman" w:hAnsi="Palatino" w:cs="Times New Roman"/>
            <w:sz w:val="22"/>
            <w:szCs w:val="22"/>
          </w:rPr>
          <w:t>newsletter</w:t>
        </w:r>
      </w:hyperlink>
      <w:r w:rsidR="000713FA">
        <w:rPr>
          <w:rFonts w:ascii="Palatino" w:eastAsia="Times New Roman" w:hAnsi="Palatino" w:cs="Times New Roman"/>
          <w:sz w:val="22"/>
          <w:szCs w:val="22"/>
        </w:rPr>
        <w:t>. She also</w:t>
      </w:r>
      <w:r>
        <w:rPr>
          <w:rFonts w:ascii="Palatino" w:eastAsia="Times New Roman" w:hAnsi="Palatino" w:cs="Times New Roman"/>
          <w:sz w:val="22"/>
          <w:szCs w:val="22"/>
        </w:rPr>
        <w:t xml:space="preserve"> advised a CSS senior thesis that received honors.</w:t>
      </w:r>
    </w:p>
    <w:p w:rsidR="00FF51C5" w:rsidRPr="004B22D9" w:rsidRDefault="00FF51C5" w:rsidP="004B22D9">
      <w:pPr>
        <w:rPr>
          <w:rFonts w:ascii="Palatino" w:eastAsia="Times New Roman" w:hAnsi="Palatino" w:cs="Times New Roman"/>
          <w:sz w:val="22"/>
          <w:szCs w:val="22"/>
        </w:rPr>
      </w:pPr>
    </w:p>
    <w:p w:rsidR="000321BB" w:rsidRPr="008C0E76" w:rsidRDefault="008C0E76" w:rsidP="000321BB">
      <w:pPr>
        <w:rPr>
          <w:rFonts w:ascii="Palatino" w:hAnsi="Palatino" w:cs="Calibri"/>
          <w:color w:val="000000"/>
          <w:sz w:val="22"/>
          <w:szCs w:val="22"/>
        </w:rPr>
      </w:pPr>
      <w:r w:rsidRPr="008C0E76">
        <w:rPr>
          <w:rFonts w:ascii="Palatino" w:hAnsi="Palatino" w:cs="Arial"/>
          <w:b/>
          <w:color w:val="000000"/>
          <w:sz w:val="22"/>
          <w:szCs w:val="22"/>
        </w:rPr>
        <w:t>Ruth Weissman</w:t>
      </w:r>
      <w:r w:rsidRPr="008C0E76">
        <w:rPr>
          <w:rFonts w:ascii="Palatino" w:hAnsi="Palatino" w:cs="Arial"/>
          <w:color w:val="000000"/>
          <w:sz w:val="22"/>
          <w:szCs w:val="22"/>
        </w:rPr>
        <w:t xml:space="preserve"> </w:t>
      </w:r>
      <w:r w:rsidR="00B9347F">
        <w:rPr>
          <w:rFonts w:ascii="Palatino" w:hAnsi="Palatino" w:cs="Arial"/>
          <w:color w:val="000000"/>
          <w:sz w:val="22"/>
          <w:szCs w:val="22"/>
        </w:rPr>
        <w:t>has two articles in press, the co-authored</w:t>
      </w:r>
      <w:r w:rsidR="000321BB" w:rsidRPr="008C0E76">
        <w:rPr>
          <w:rFonts w:ascii="Palatino" w:hAnsi="Palatino" w:cs="Arial"/>
          <w:color w:val="000000"/>
          <w:sz w:val="22"/>
          <w:szCs w:val="22"/>
        </w:rPr>
        <w:t xml:space="preserve"> </w:t>
      </w:r>
      <w:r w:rsidR="00B9347F">
        <w:rPr>
          <w:rFonts w:ascii="Palatino" w:hAnsi="Palatino" w:cs="Arial"/>
          <w:color w:val="000000"/>
          <w:sz w:val="22"/>
          <w:szCs w:val="22"/>
        </w:rPr>
        <w:t>“</w:t>
      </w:r>
      <w:r w:rsidR="000321BB" w:rsidRPr="008C0E76">
        <w:rPr>
          <w:rFonts w:ascii="Palatino" w:hAnsi="Palatino" w:cs="Arial"/>
          <w:color w:val="000000"/>
          <w:sz w:val="22"/>
          <w:szCs w:val="22"/>
        </w:rPr>
        <w:t>Resolving key barriers to advancing mental health equity in rural communities using digital mental health interventions</w:t>
      </w:r>
      <w:r w:rsidR="00B9347F">
        <w:rPr>
          <w:rFonts w:ascii="Palatino" w:hAnsi="Palatino" w:cs="Arial"/>
          <w:color w:val="000000"/>
          <w:sz w:val="22"/>
          <w:szCs w:val="22"/>
        </w:rPr>
        <w:t>,” and the single-authored</w:t>
      </w:r>
      <w:r w:rsidR="000321BB" w:rsidRPr="008C0E76">
        <w:rPr>
          <w:rFonts w:ascii="Palatino" w:hAnsi="Palatino" w:cs="Arial"/>
          <w:color w:val="000000"/>
          <w:sz w:val="22"/>
          <w:szCs w:val="22"/>
          <w:shd w:val="clear" w:color="auto" w:fill="FFFFFF"/>
        </w:rPr>
        <w:t xml:space="preserve"> </w:t>
      </w:r>
      <w:r w:rsidR="00B9347F">
        <w:rPr>
          <w:rFonts w:ascii="Palatino" w:hAnsi="Palatino" w:cs="Arial"/>
          <w:color w:val="000000"/>
          <w:sz w:val="22"/>
          <w:szCs w:val="22"/>
          <w:shd w:val="clear" w:color="auto" w:fill="FFFFFF"/>
        </w:rPr>
        <w:t>“</w:t>
      </w:r>
      <w:r w:rsidR="000321BB" w:rsidRPr="008C0E76">
        <w:rPr>
          <w:rFonts w:ascii="Palatino" w:hAnsi="Palatino" w:cs="Arial"/>
          <w:color w:val="000000"/>
          <w:sz w:val="22"/>
          <w:szCs w:val="22"/>
          <w:shd w:val="clear" w:color="auto" w:fill="FFFFFF"/>
        </w:rPr>
        <w:t>Shining a light on ideas worth researching in the field of eating disorders</w:t>
      </w:r>
      <w:r w:rsidR="00B9347F">
        <w:rPr>
          <w:rFonts w:ascii="Palatino" w:hAnsi="Palatino" w:cs="Arial"/>
          <w:color w:val="000000"/>
          <w:sz w:val="22"/>
          <w:szCs w:val="22"/>
          <w:shd w:val="clear" w:color="auto" w:fill="FFFFFF"/>
        </w:rPr>
        <w:t>.” Other co-authored papers are</w:t>
      </w:r>
      <w:r w:rsidR="000321BB" w:rsidRPr="008C0E76">
        <w:rPr>
          <w:rFonts w:ascii="Palatino" w:hAnsi="Palatino" w:cs="Arial"/>
          <w:color w:val="000000"/>
          <w:sz w:val="22"/>
          <w:szCs w:val="22"/>
        </w:rPr>
        <w:t xml:space="preserve"> </w:t>
      </w:r>
      <w:r w:rsidR="00B9347F">
        <w:rPr>
          <w:rFonts w:ascii="Palatino" w:hAnsi="Palatino" w:cs="Arial"/>
          <w:color w:val="000000"/>
          <w:sz w:val="22"/>
          <w:szCs w:val="22"/>
        </w:rPr>
        <w:t>“</w:t>
      </w:r>
      <w:r w:rsidR="000321BB" w:rsidRPr="008C0E76">
        <w:rPr>
          <w:rFonts w:ascii="Palatino" w:hAnsi="Palatino" w:cs="Arial"/>
          <w:color w:val="000000"/>
          <w:sz w:val="22"/>
          <w:szCs w:val="22"/>
        </w:rPr>
        <w:t>Social and economic cost of eating disorders in the United States: Evidence to inform policy action</w:t>
      </w:r>
      <w:r w:rsidR="00B9347F">
        <w:rPr>
          <w:rFonts w:ascii="Palatino" w:hAnsi="Palatino" w:cs="Arial"/>
          <w:color w:val="000000"/>
          <w:sz w:val="22"/>
          <w:szCs w:val="22"/>
        </w:rPr>
        <w:t>,” “</w:t>
      </w:r>
      <w:r w:rsidR="000321BB" w:rsidRPr="008C0E76">
        <w:rPr>
          <w:rFonts w:ascii="Palatino" w:hAnsi="Palatino" w:cs="Arial"/>
          <w:color w:val="000000"/>
          <w:sz w:val="22"/>
          <w:szCs w:val="22"/>
        </w:rPr>
        <w:t>Risk factors for anorexia nervosa and bulimia nervosa in Japan and compared to a US sample</w:t>
      </w:r>
      <w:r w:rsidR="00B9347F">
        <w:rPr>
          <w:rFonts w:ascii="Palatino" w:hAnsi="Palatino" w:cs="Arial"/>
          <w:color w:val="000000"/>
          <w:sz w:val="22"/>
          <w:szCs w:val="22"/>
        </w:rPr>
        <w:t>,” “</w:t>
      </w:r>
      <w:r w:rsidR="000321BB" w:rsidRPr="008C0E76">
        <w:rPr>
          <w:rFonts w:ascii="Palatino" w:hAnsi="Palatino" w:cs="Arial"/>
          <w:color w:val="000000"/>
          <w:sz w:val="22"/>
          <w:szCs w:val="22"/>
        </w:rPr>
        <w:t xml:space="preserve">Family-based treatment for anorexia nervosa symptoms in high-risk youth: A partially-randomized preference-design </w:t>
      </w:r>
      <w:r w:rsidR="00D34272" w:rsidRPr="008C0E76">
        <w:rPr>
          <w:rFonts w:ascii="Palatino" w:hAnsi="Palatino" w:cs="Arial"/>
          <w:color w:val="000000"/>
          <w:sz w:val="22"/>
          <w:szCs w:val="22"/>
        </w:rPr>
        <w:t>study</w:t>
      </w:r>
      <w:r w:rsidR="00D34272">
        <w:rPr>
          <w:rFonts w:ascii="Palatino" w:hAnsi="Palatino" w:cs="Arial"/>
          <w:color w:val="000000"/>
          <w:sz w:val="22"/>
          <w:szCs w:val="22"/>
        </w:rPr>
        <w:t>, ”</w:t>
      </w:r>
      <w:r w:rsidR="00D34272" w:rsidRPr="008C0E76">
        <w:rPr>
          <w:rFonts w:ascii="Palatino" w:hAnsi="Palatino" w:cs="Arial"/>
          <w:color w:val="000000"/>
          <w:sz w:val="22"/>
          <w:szCs w:val="22"/>
        </w:rPr>
        <w:t>Behavioral</w:t>
      </w:r>
      <w:r w:rsidR="000321BB" w:rsidRPr="008C0E76">
        <w:rPr>
          <w:rFonts w:ascii="Palatino" w:hAnsi="Palatino" w:cs="Arial"/>
          <w:color w:val="000000"/>
          <w:sz w:val="22"/>
          <w:szCs w:val="22"/>
        </w:rPr>
        <w:t xml:space="preserve"> symptoms of eating disorders among adopted adolescents and young adults in the United States: Findings from the Add Health survey</w:t>
      </w:r>
      <w:r w:rsidR="00B9347F">
        <w:rPr>
          <w:rFonts w:ascii="Palatino" w:hAnsi="Palatino" w:cs="Arial"/>
          <w:color w:val="000000"/>
          <w:sz w:val="22"/>
          <w:szCs w:val="22"/>
        </w:rPr>
        <w:t>,” and “</w:t>
      </w:r>
      <w:r w:rsidR="000321BB" w:rsidRPr="008C0E76">
        <w:rPr>
          <w:rFonts w:ascii="Palatino" w:hAnsi="Palatino" w:cs="Arial"/>
          <w:color w:val="000000"/>
          <w:sz w:val="22"/>
          <w:szCs w:val="22"/>
        </w:rPr>
        <w:t>Twelve-month follow-up to a fully automated internet-based cognitive behavior therapy intervention for community-dwelling adults with depression symptoms.</w:t>
      </w:r>
      <w:r w:rsidR="00B9347F">
        <w:rPr>
          <w:rFonts w:ascii="Palatino" w:hAnsi="Palatino" w:cs="Arial"/>
          <w:color w:val="000000"/>
          <w:sz w:val="22"/>
          <w:szCs w:val="22"/>
        </w:rPr>
        <w:t>”</w:t>
      </w:r>
      <w:r w:rsidR="000321BB" w:rsidRPr="008C0E76">
        <w:rPr>
          <w:rStyle w:val="apple-converted-space"/>
          <w:rFonts w:ascii="Palatino" w:hAnsi="Palatino" w:cs="Arial"/>
          <w:color w:val="000000"/>
          <w:sz w:val="22"/>
          <w:szCs w:val="22"/>
        </w:rPr>
        <w:t> </w:t>
      </w:r>
      <w:r w:rsidR="00B9347F">
        <w:rPr>
          <w:rFonts w:ascii="Palatino" w:hAnsi="Palatino" w:cs="Arial"/>
          <w:color w:val="000000"/>
          <w:sz w:val="22"/>
          <w:szCs w:val="22"/>
        </w:rPr>
        <w:t>She also</w:t>
      </w:r>
      <w:r w:rsidR="000321BB" w:rsidRPr="008C0E76">
        <w:rPr>
          <w:rFonts w:ascii="Palatino" w:hAnsi="Palatino" w:cs="Arial"/>
          <w:color w:val="000000"/>
          <w:sz w:val="22"/>
          <w:szCs w:val="22"/>
        </w:rPr>
        <w:t xml:space="preserve"> co-authored and chaired a live</w:t>
      </w:r>
      <w:r w:rsidR="00B9347F">
        <w:rPr>
          <w:rFonts w:ascii="Palatino" w:hAnsi="Palatino" w:cs="Arial"/>
          <w:color w:val="000000"/>
          <w:sz w:val="22"/>
          <w:szCs w:val="22"/>
        </w:rPr>
        <w:t>-</w:t>
      </w:r>
      <w:r w:rsidR="000321BB" w:rsidRPr="008C0E76">
        <w:rPr>
          <w:rFonts w:ascii="Palatino" w:hAnsi="Palatino" w:cs="Arial"/>
          <w:color w:val="000000"/>
          <w:sz w:val="22"/>
          <w:szCs w:val="22"/>
        </w:rPr>
        <w:t xml:space="preserve">streamed webinar </w:t>
      </w:r>
      <w:r w:rsidR="00B9347F">
        <w:rPr>
          <w:rFonts w:ascii="Palatino" w:hAnsi="Palatino" w:cs="Arial"/>
          <w:color w:val="000000"/>
          <w:sz w:val="22"/>
          <w:szCs w:val="22"/>
        </w:rPr>
        <w:t>on</w:t>
      </w:r>
      <w:r w:rsidR="000321BB" w:rsidRPr="008C0E76">
        <w:rPr>
          <w:rFonts w:ascii="Palatino" w:hAnsi="Palatino" w:cs="Arial"/>
          <w:color w:val="000000"/>
          <w:sz w:val="22"/>
          <w:szCs w:val="22"/>
        </w:rPr>
        <w:t xml:space="preserve"> “Becoming an Effective Reviewer of Scientific Journal Manuscripts” and co-chaired a webinar </w:t>
      </w:r>
      <w:r w:rsidR="00B9347F">
        <w:rPr>
          <w:rFonts w:ascii="Palatino" w:hAnsi="Palatino" w:cs="Arial"/>
          <w:color w:val="000000"/>
          <w:sz w:val="22"/>
          <w:szCs w:val="22"/>
        </w:rPr>
        <w:t>on</w:t>
      </w:r>
      <w:r w:rsidR="000321BB" w:rsidRPr="008C0E76">
        <w:rPr>
          <w:rFonts w:ascii="Palatino" w:hAnsi="Palatino" w:cs="Arial"/>
          <w:color w:val="000000"/>
          <w:sz w:val="22"/>
          <w:szCs w:val="22"/>
        </w:rPr>
        <w:t xml:space="preserve"> “Eating Disorders Research in Asia: Introducing a Special Issue of The International Journal of Eating Disorders</w:t>
      </w:r>
      <w:r w:rsidR="00B9347F">
        <w:rPr>
          <w:rFonts w:ascii="Palatino" w:hAnsi="Palatino" w:cs="Arial"/>
          <w:color w:val="000000"/>
          <w:sz w:val="22"/>
          <w:szCs w:val="22"/>
        </w:rPr>
        <w:t>.</w:t>
      </w:r>
      <w:r w:rsidR="000321BB" w:rsidRPr="008C0E76">
        <w:rPr>
          <w:rFonts w:ascii="Palatino" w:hAnsi="Palatino" w:cs="Arial"/>
          <w:color w:val="000000"/>
          <w:sz w:val="22"/>
          <w:szCs w:val="22"/>
        </w:rPr>
        <w:t xml:space="preserve">” </w:t>
      </w:r>
      <w:r w:rsidR="00B9347F">
        <w:rPr>
          <w:rFonts w:ascii="Palatino" w:hAnsi="Palatino" w:cs="Arial"/>
          <w:color w:val="000000"/>
          <w:sz w:val="22"/>
          <w:szCs w:val="22"/>
        </w:rPr>
        <w:t>She</w:t>
      </w:r>
      <w:r w:rsidR="000321BB" w:rsidRPr="008C0E76">
        <w:rPr>
          <w:rFonts w:ascii="Palatino" w:hAnsi="Palatino" w:cs="Arial"/>
          <w:color w:val="000000"/>
          <w:sz w:val="22"/>
          <w:szCs w:val="22"/>
        </w:rPr>
        <w:t xml:space="preserve"> served as ad-hoc grant reviewer on a</w:t>
      </w:r>
      <w:r w:rsidR="00B9347F">
        <w:rPr>
          <w:rFonts w:ascii="Palatino" w:hAnsi="Palatino" w:cs="Arial"/>
          <w:color w:val="000000"/>
          <w:sz w:val="22"/>
          <w:szCs w:val="22"/>
        </w:rPr>
        <w:t>n NIH</w:t>
      </w:r>
      <w:r w:rsidR="000321BB" w:rsidRPr="008C0E76">
        <w:rPr>
          <w:rFonts w:ascii="Palatino" w:hAnsi="Palatino" w:cs="Arial"/>
          <w:color w:val="000000"/>
          <w:sz w:val="22"/>
          <w:szCs w:val="22"/>
        </w:rPr>
        <w:t xml:space="preserve"> special</w:t>
      </w:r>
      <w:r w:rsidR="00B9347F">
        <w:rPr>
          <w:rFonts w:ascii="Palatino" w:hAnsi="Palatino" w:cs="Arial"/>
          <w:color w:val="000000"/>
          <w:sz w:val="22"/>
          <w:szCs w:val="22"/>
        </w:rPr>
        <w:t>-</w:t>
      </w:r>
      <w:r w:rsidR="000321BB" w:rsidRPr="008C0E76">
        <w:rPr>
          <w:rFonts w:ascii="Palatino" w:hAnsi="Palatino" w:cs="Arial"/>
          <w:color w:val="000000"/>
          <w:sz w:val="22"/>
          <w:szCs w:val="22"/>
        </w:rPr>
        <w:t>emphasis panel on research focused on anorexia nervosa.</w:t>
      </w:r>
    </w:p>
    <w:p w:rsidR="000321BB" w:rsidRPr="008C0E76" w:rsidRDefault="000321BB" w:rsidP="000321BB">
      <w:pPr>
        <w:rPr>
          <w:rFonts w:ascii="Palatino" w:hAnsi="Palatino" w:cs="Calibri"/>
          <w:color w:val="000000"/>
          <w:sz w:val="22"/>
          <w:szCs w:val="22"/>
        </w:rPr>
      </w:pPr>
      <w:r w:rsidRPr="008C0E76">
        <w:rPr>
          <w:rFonts w:ascii="Palatino" w:hAnsi="Palatino" w:cs="Arial"/>
          <w:color w:val="000000"/>
          <w:sz w:val="22"/>
          <w:szCs w:val="22"/>
        </w:rPr>
        <w:t> </w:t>
      </w:r>
    </w:p>
    <w:p w:rsidR="001C4EC9" w:rsidRPr="001C4EC9" w:rsidRDefault="001C4EC9" w:rsidP="001C4EC9">
      <w:pPr>
        <w:rPr>
          <w:rFonts w:ascii="Palatino" w:eastAsia="Times New Roman" w:hAnsi="Palatino" w:cs="Times New Roman"/>
          <w:color w:val="000000" w:themeColor="text1"/>
          <w:sz w:val="22"/>
          <w:szCs w:val="22"/>
        </w:rPr>
      </w:pPr>
      <w:r w:rsidRPr="000713FA">
        <w:rPr>
          <w:rFonts w:ascii="Palatino" w:eastAsia="Times New Roman" w:hAnsi="Palatino" w:cs="Calibri"/>
          <w:b/>
          <w:color w:val="000000" w:themeColor="text1"/>
          <w:sz w:val="22"/>
          <w:szCs w:val="22"/>
        </w:rPr>
        <w:t>Jerry Wensinger</w:t>
      </w:r>
      <w:r w:rsidRPr="000713FA">
        <w:rPr>
          <w:rFonts w:ascii="Palatino" w:eastAsia="Times New Roman" w:hAnsi="Palatino" w:cs="Calibri"/>
          <w:color w:val="000000" w:themeColor="text1"/>
          <w:sz w:val="22"/>
          <w:szCs w:val="22"/>
        </w:rPr>
        <w:t xml:space="preserve"> </w:t>
      </w:r>
      <w:r w:rsidRPr="001C4EC9">
        <w:rPr>
          <w:rFonts w:ascii="Palatino" w:eastAsia="Times New Roman" w:hAnsi="Palatino" w:cs="Calibri"/>
          <w:color w:val="000000" w:themeColor="text1"/>
          <w:sz w:val="22"/>
          <w:szCs w:val="22"/>
        </w:rPr>
        <w:t>continued working with his co-editor, Michael All</w:t>
      </w:r>
      <w:r w:rsidR="00187710">
        <w:rPr>
          <w:rFonts w:ascii="Palatino" w:eastAsia="Times New Roman" w:hAnsi="Palatino" w:cs="Calibri"/>
          <w:color w:val="000000" w:themeColor="text1"/>
          <w:sz w:val="22"/>
          <w:szCs w:val="22"/>
        </w:rPr>
        <w:t>e</w:t>
      </w:r>
      <w:r w:rsidRPr="001C4EC9">
        <w:rPr>
          <w:rFonts w:ascii="Palatino" w:eastAsia="Times New Roman" w:hAnsi="Palatino" w:cs="Calibri"/>
          <w:color w:val="000000" w:themeColor="text1"/>
          <w:sz w:val="22"/>
          <w:szCs w:val="22"/>
        </w:rPr>
        <w:t>n, on the 12th</w:t>
      </w:r>
      <w:r w:rsidRPr="001C4EC9">
        <w:rPr>
          <w:rFonts w:ascii="Palatino" w:eastAsia="Times New Roman" w:hAnsi="Palatino" w:cs="Calibri"/>
          <w:color w:val="000000" w:themeColor="text1"/>
          <w:sz w:val="22"/>
          <w:szCs w:val="22"/>
          <w:vertAlign w:val="superscript"/>
        </w:rPr>
        <w:t>th</w:t>
      </w:r>
      <w:r w:rsidRPr="001C4EC9">
        <w:rPr>
          <w:rFonts w:ascii="Palatino" w:eastAsia="Times New Roman" w:hAnsi="Palatino" w:cs="Calibri"/>
          <w:color w:val="000000" w:themeColor="text1"/>
          <w:sz w:val="22"/>
          <w:szCs w:val="22"/>
        </w:rPr>
        <w:t xml:space="preserve"> volume of the selected correspondence of Norman Douglas. The pandemic necessitated the cancelation of the 2020 Douglas Symposium in Bregenz, Vorarlberg, Austria; but a number of those who would have participated published papers on Douglas topics for the 2020 proceedings. </w:t>
      </w:r>
      <w:r w:rsidR="00187710">
        <w:rPr>
          <w:rFonts w:ascii="Palatino" w:eastAsia="Times New Roman" w:hAnsi="Palatino" w:cs="Calibri"/>
          <w:color w:val="000000" w:themeColor="text1"/>
          <w:sz w:val="22"/>
          <w:szCs w:val="22"/>
        </w:rPr>
        <w:t>Jerry’s</w:t>
      </w:r>
      <w:r w:rsidRPr="001C4EC9">
        <w:rPr>
          <w:rFonts w:ascii="Palatino" w:eastAsia="Times New Roman" w:hAnsi="Palatino" w:cs="Calibri"/>
          <w:color w:val="000000" w:themeColor="text1"/>
          <w:sz w:val="22"/>
          <w:szCs w:val="22"/>
        </w:rPr>
        <w:t xml:space="preserve"> 2-pag</w:t>
      </w:r>
      <w:r>
        <w:rPr>
          <w:rFonts w:ascii="Palatino" w:eastAsia="Times New Roman" w:hAnsi="Palatino" w:cs="Calibri"/>
          <w:color w:val="000000" w:themeColor="text1"/>
          <w:sz w:val="22"/>
          <w:szCs w:val="22"/>
        </w:rPr>
        <w:t>e</w:t>
      </w:r>
      <w:r w:rsidRPr="001C4EC9">
        <w:rPr>
          <w:rFonts w:ascii="Palatino" w:eastAsia="Times New Roman" w:hAnsi="Palatino" w:cs="Calibri"/>
          <w:color w:val="000000" w:themeColor="text1"/>
          <w:sz w:val="22"/>
          <w:szCs w:val="22"/>
        </w:rPr>
        <w:t> paper on Douglas’s </w:t>
      </w:r>
      <w:r w:rsidRPr="001C4EC9">
        <w:rPr>
          <w:rFonts w:ascii="Palatino" w:eastAsia="Times New Roman" w:hAnsi="Palatino" w:cs="Calibri"/>
          <w:i/>
          <w:iCs/>
          <w:color w:val="000000" w:themeColor="text1"/>
          <w:sz w:val="22"/>
          <w:szCs w:val="22"/>
        </w:rPr>
        <w:t>ALONE</w:t>
      </w:r>
      <w:r w:rsidRPr="001C4EC9">
        <w:rPr>
          <w:rFonts w:ascii="Palatino" w:eastAsia="Times New Roman" w:hAnsi="Palatino" w:cs="Calibri"/>
          <w:iCs/>
          <w:color w:val="000000" w:themeColor="text1"/>
          <w:sz w:val="22"/>
          <w:szCs w:val="22"/>
        </w:rPr>
        <w:t xml:space="preserve"> </w:t>
      </w:r>
      <w:r w:rsidRPr="001C4EC9">
        <w:rPr>
          <w:rFonts w:ascii="Palatino" w:eastAsia="Times New Roman" w:hAnsi="Palatino" w:cs="Calibri"/>
          <w:color w:val="000000" w:themeColor="text1"/>
          <w:sz w:val="22"/>
          <w:szCs w:val="22"/>
        </w:rPr>
        <w:t>appeared several months ago. </w:t>
      </w:r>
    </w:p>
    <w:p w:rsidR="004A0E30" w:rsidRDefault="004A0E30" w:rsidP="00755241">
      <w:pPr>
        <w:widowControl w:val="0"/>
        <w:autoSpaceDE w:val="0"/>
        <w:autoSpaceDN w:val="0"/>
        <w:adjustRightInd w:val="0"/>
        <w:spacing w:after="160"/>
        <w:rPr>
          <w:rFonts w:ascii="Palatino" w:hAnsi="Palatino" w:cs="Cambria"/>
          <w:spacing w:val="-3"/>
          <w:kern w:val="1"/>
          <w:sz w:val="22"/>
          <w:szCs w:val="22"/>
        </w:rPr>
      </w:pPr>
    </w:p>
    <w:p w:rsidR="00187710" w:rsidRPr="00187710" w:rsidRDefault="00187710" w:rsidP="00755241">
      <w:pPr>
        <w:widowControl w:val="0"/>
        <w:autoSpaceDE w:val="0"/>
        <w:autoSpaceDN w:val="0"/>
        <w:adjustRightInd w:val="0"/>
        <w:spacing w:after="160"/>
        <w:rPr>
          <w:rFonts w:ascii="Palatino" w:hAnsi="Palatino" w:cs="Cambria"/>
          <w:spacing w:val="-3"/>
          <w:kern w:val="1"/>
          <w:sz w:val="22"/>
          <w:szCs w:val="22"/>
        </w:rPr>
      </w:pPr>
      <w:r w:rsidRPr="00187710">
        <w:rPr>
          <w:rFonts w:ascii="Palatino" w:hAnsi="Palatino" w:cs="Cambria"/>
          <w:b/>
          <w:spacing w:val="-3"/>
          <w:kern w:val="1"/>
          <w:sz w:val="22"/>
          <w:szCs w:val="22"/>
        </w:rPr>
        <w:t>Krishna Winston</w:t>
      </w:r>
      <w:r>
        <w:rPr>
          <w:rFonts w:ascii="Palatino" w:hAnsi="Palatino" w:cs="Cambria"/>
          <w:b/>
          <w:spacing w:val="-3"/>
          <w:kern w:val="1"/>
          <w:sz w:val="22"/>
          <w:szCs w:val="22"/>
        </w:rPr>
        <w:t xml:space="preserve">: </w:t>
      </w:r>
      <w:r>
        <w:rPr>
          <w:rFonts w:ascii="Palatino" w:hAnsi="Palatino" w:cs="Cambria"/>
          <w:spacing w:val="-3"/>
          <w:kern w:val="1"/>
          <w:sz w:val="22"/>
          <w:szCs w:val="22"/>
        </w:rPr>
        <w:t>I supplied my updated CV and list of activities to Iris Bork-Goldfield for inclusion in the German Studies annual report.</w:t>
      </w:r>
    </w:p>
    <w:p w:rsidR="00C409FB" w:rsidRPr="00C409FB" w:rsidRDefault="00C409FB" w:rsidP="00C409FB">
      <w:pPr>
        <w:widowControl w:val="0"/>
        <w:autoSpaceDE w:val="0"/>
        <w:autoSpaceDN w:val="0"/>
        <w:adjustRightInd w:val="0"/>
        <w:spacing w:after="160"/>
        <w:rPr>
          <w:rFonts w:ascii="Palatino" w:hAnsi="Palatino" w:cs="Calibri"/>
          <w:kern w:val="1"/>
        </w:rPr>
      </w:pPr>
      <w:r w:rsidRPr="00C409FB">
        <w:rPr>
          <w:rFonts w:ascii="Palatino" w:hAnsi="Palatino" w:cs="Cambria"/>
          <w:b/>
          <w:bCs/>
          <w:spacing w:val="-3"/>
          <w:kern w:val="1"/>
        </w:rPr>
        <w:br/>
      </w:r>
      <w:r w:rsidR="00F001D3">
        <w:rPr>
          <w:rFonts w:ascii="Palatino" w:hAnsi="Palatino" w:cs="Cambria"/>
          <w:b/>
          <w:bCs/>
          <w:spacing w:val="-3"/>
          <w:kern w:val="1"/>
        </w:rPr>
        <w:t xml:space="preserve">REFLECTIONS ON THE CURRENT YEAR AND THE </w:t>
      </w:r>
      <w:r w:rsidRPr="00C409FB">
        <w:rPr>
          <w:rFonts w:ascii="Palatino" w:hAnsi="Palatino" w:cs="Cambria"/>
          <w:b/>
          <w:bCs/>
          <w:spacing w:val="-3"/>
          <w:kern w:val="1"/>
        </w:rPr>
        <w:t>FUTURE</w:t>
      </w:r>
    </w:p>
    <w:p w:rsidR="00F678C1" w:rsidRDefault="00DA4B04" w:rsidP="00C409FB">
      <w:pPr>
        <w:rPr>
          <w:rFonts w:ascii="Palatino" w:hAnsi="Palatino"/>
          <w:sz w:val="22"/>
          <w:szCs w:val="22"/>
        </w:rPr>
      </w:pPr>
      <w:r>
        <w:rPr>
          <w:rFonts w:ascii="Palatino" w:hAnsi="Palatino"/>
          <w:sz w:val="22"/>
          <w:szCs w:val="22"/>
        </w:rPr>
        <w:t>When Bill Wasch celebrated his 90</w:t>
      </w:r>
      <w:r w:rsidRPr="00DA4B04">
        <w:rPr>
          <w:rFonts w:ascii="Palatino" w:hAnsi="Palatino"/>
          <w:sz w:val="22"/>
          <w:szCs w:val="22"/>
          <w:vertAlign w:val="superscript"/>
        </w:rPr>
        <w:t>th</w:t>
      </w:r>
      <w:r>
        <w:rPr>
          <w:rFonts w:ascii="Palatino" w:hAnsi="Palatino"/>
          <w:sz w:val="22"/>
          <w:szCs w:val="22"/>
        </w:rPr>
        <w:t xml:space="preserve"> birthday on May 15 of this year, his guests were veritably giddy at being able to dress up and gather under a tent at his house on Coleman Road</w:t>
      </w:r>
      <w:r w:rsidR="00C639C0">
        <w:rPr>
          <w:rFonts w:ascii="Palatino" w:hAnsi="Palatino"/>
          <w:sz w:val="22"/>
          <w:szCs w:val="22"/>
        </w:rPr>
        <w:t>,</w:t>
      </w:r>
      <w:r>
        <w:rPr>
          <w:rFonts w:ascii="Palatino" w:hAnsi="Palatino"/>
          <w:sz w:val="22"/>
          <w:szCs w:val="22"/>
        </w:rPr>
        <w:t xml:space="preserve"> revel</w:t>
      </w:r>
      <w:r w:rsidR="00C639C0">
        <w:rPr>
          <w:rFonts w:ascii="Palatino" w:hAnsi="Palatino"/>
          <w:sz w:val="22"/>
          <w:szCs w:val="22"/>
        </w:rPr>
        <w:t>ing</w:t>
      </w:r>
      <w:r>
        <w:rPr>
          <w:rFonts w:ascii="Palatino" w:hAnsi="Palatino"/>
          <w:sz w:val="22"/>
          <w:szCs w:val="22"/>
        </w:rPr>
        <w:t xml:space="preserve"> </w:t>
      </w:r>
      <w:r w:rsidR="005267C0">
        <w:rPr>
          <w:rFonts w:ascii="Palatino" w:hAnsi="Palatino"/>
          <w:sz w:val="22"/>
          <w:szCs w:val="22"/>
        </w:rPr>
        <w:t xml:space="preserve">in </w:t>
      </w:r>
      <w:r>
        <w:rPr>
          <w:rFonts w:ascii="Palatino" w:hAnsi="Palatino"/>
          <w:sz w:val="22"/>
          <w:szCs w:val="22"/>
        </w:rPr>
        <w:t>the CDC’s</w:t>
      </w:r>
      <w:r w:rsidR="004E23A6">
        <w:rPr>
          <w:rFonts w:ascii="Palatino" w:hAnsi="Palatino"/>
          <w:sz w:val="22"/>
          <w:szCs w:val="22"/>
        </w:rPr>
        <w:t xml:space="preserve"> very recent</w:t>
      </w:r>
      <w:r>
        <w:rPr>
          <w:rFonts w:ascii="Palatino" w:hAnsi="Palatino"/>
          <w:sz w:val="22"/>
          <w:szCs w:val="22"/>
        </w:rPr>
        <w:t xml:space="preserve"> dispensation from wearing masks. </w:t>
      </w:r>
      <w:r w:rsidR="005267C0">
        <w:rPr>
          <w:rFonts w:ascii="Palatino" w:hAnsi="Palatino"/>
          <w:sz w:val="22"/>
          <w:szCs w:val="22"/>
        </w:rPr>
        <w:t>Some guests were even spotted giving each other hugs.</w:t>
      </w:r>
      <w:r w:rsidR="00C639C0">
        <w:rPr>
          <w:rFonts w:ascii="Palatino" w:hAnsi="Palatino"/>
          <w:sz w:val="22"/>
          <w:szCs w:val="22"/>
        </w:rPr>
        <w:t xml:space="preserve"> Reflecting on Bill’s professional career, I detected a pervasive theme that </w:t>
      </w:r>
      <w:r w:rsidR="007C7679">
        <w:rPr>
          <w:rFonts w:ascii="Palatino" w:hAnsi="Palatino"/>
          <w:sz w:val="22"/>
          <w:szCs w:val="22"/>
        </w:rPr>
        <w:t xml:space="preserve">has </w:t>
      </w:r>
      <w:r w:rsidR="00C639C0">
        <w:rPr>
          <w:rFonts w:ascii="Palatino" w:hAnsi="Palatino"/>
          <w:sz w:val="22"/>
          <w:szCs w:val="22"/>
        </w:rPr>
        <w:t xml:space="preserve">entailed a commitment to continuity and engagement, with Wesleyan the particular beneficiary of his vision. </w:t>
      </w:r>
      <w:r w:rsidR="007C7679">
        <w:rPr>
          <w:rFonts w:ascii="Palatino" w:hAnsi="Palatino"/>
          <w:sz w:val="22"/>
          <w:szCs w:val="22"/>
        </w:rPr>
        <w:t xml:space="preserve">As head of Wesleyan’s Alumni Office, </w:t>
      </w:r>
      <w:r w:rsidR="005C7839">
        <w:rPr>
          <w:rFonts w:ascii="Palatino" w:hAnsi="Palatino"/>
          <w:sz w:val="22"/>
          <w:szCs w:val="22"/>
        </w:rPr>
        <w:t>Bill</w:t>
      </w:r>
      <w:r w:rsidR="004A0E30">
        <w:rPr>
          <w:rFonts w:ascii="Palatino" w:hAnsi="Palatino"/>
          <w:sz w:val="22"/>
          <w:szCs w:val="22"/>
        </w:rPr>
        <w:t>, together with</w:t>
      </w:r>
      <w:r w:rsidR="007C7679">
        <w:rPr>
          <w:rFonts w:ascii="Palatino" w:hAnsi="Palatino"/>
          <w:sz w:val="22"/>
          <w:szCs w:val="22"/>
        </w:rPr>
        <w:t xml:space="preserve"> his wife, Susan, </w:t>
      </w:r>
      <w:r w:rsidR="000A13E2">
        <w:rPr>
          <w:rFonts w:ascii="Palatino" w:hAnsi="Palatino"/>
          <w:sz w:val="22"/>
          <w:szCs w:val="22"/>
        </w:rPr>
        <w:t>cultivated lasting relationships between alumni and the University that encouraged the alumni to grow past nostalgic reliving of their undergraduate years and forge meaningful adult connections</w:t>
      </w:r>
      <w:r w:rsidR="00214ED9">
        <w:rPr>
          <w:rFonts w:ascii="Palatino" w:hAnsi="Palatino"/>
          <w:sz w:val="22"/>
          <w:szCs w:val="22"/>
        </w:rPr>
        <w:t xml:space="preserve"> with the institution</w:t>
      </w:r>
      <w:r w:rsidR="000A13E2">
        <w:rPr>
          <w:rFonts w:ascii="Palatino" w:hAnsi="Palatino"/>
          <w:sz w:val="22"/>
          <w:szCs w:val="22"/>
        </w:rPr>
        <w:t>. After leaving Wesleyan, Bill became an expert in enabling older people to adapt their homes or build new ones</w:t>
      </w:r>
      <w:r w:rsidR="005C7839">
        <w:rPr>
          <w:rFonts w:ascii="Palatino" w:hAnsi="Palatino"/>
          <w:sz w:val="22"/>
          <w:szCs w:val="22"/>
        </w:rPr>
        <w:t>in such a way</w:t>
      </w:r>
      <w:r w:rsidR="001E3F4D">
        <w:rPr>
          <w:rFonts w:ascii="Palatino" w:hAnsi="Palatino"/>
          <w:sz w:val="22"/>
          <w:szCs w:val="22"/>
        </w:rPr>
        <w:t xml:space="preserve"> as</w:t>
      </w:r>
      <w:r w:rsidR="000A13E2">
        <w:rPr>
          <w:rFonts w:ascii="Palatino" w:hAnsi="Palatino"/>
          <w:sz w:val="22"/>
          <w:szCs w:val="22"/>
        </w:rPr>
        <w:t xml:space="preserve"> to make possible continued independence</w:t>
      </w:r>
      <w:r w:rsidR="005C7839">
        <w:rPr>
          <w:rFonts w:ascii="Palatino" w:hAnsi="Palatino"/>
          <w:sz w:val="22"/>
          <w:szCs w:val="22"/>
        </w:rPr>
        <w:t xml:space="preserve"> and a vigorous old age</w:t>
      </w:r>
      <w:r w:rsidR="000A13E2">
        <w:rPr>
          <w:rFonts w:ascii="Palatino" w:hAnsi="Palatino"/>
          <w:sz w:val="22"/>
          <w:szCs w:val="22"/>
        </w:rPr>
        <w:t xml:space="preserve"> despite physical impairments. In </w:t>
      </w:r>
      <w:r w:rsidR="00214ED9">
        <w:rPr>
          <w:rFonts w:ascii="Palatino" w:hAnsi="Palatino"/>
          <w:sz w:val="22"/>
          <w:szCs w:val="22"/>
        </w:rPr>
        <w:t>founding</w:t>
      </w:r>
      <w:r w:rsidR="000A13E2">
        <w:rPr>
          <w:rFonts w:ascii="Palatino" w:hAnsi="Palatino"/>
          <w:sz w:val="22"/>
          <w:szCs w:val="22"/>
        </w:rPr>
        <w:t xml:space="preserve"> the Wasch Center,</w:t>
      </w:r>
      <w:r w:rsidR="0098123E">
        <w:rPr>
          <w:rFonts w:ascii="Palatino" w:hAnsi="Palatino"/>
          <w:sz w:val="22"/>
          <w:szCs w:val="22"/>
        </w:rPr>
        <w:t xml:space="preserve"> in collaboration with Karl Scheibe,</w:t>
      </w:r>
      <w:r w:rsidR="000A13E2">
        <w:rPr>
          <w:rFonts w:ascii="Palatino" w:hAnsi="Palatino"/>
          <w:sz w:val="22"/>
          <w:szCs w:val="22"/>
        </w:rPr>
        <w:t xml:space="preserve"> Bill and Susan </w:t>
      </w:r>
      <w:r w:rsidR="00214ED9">
        <w:rPr>
          <w:rFonts w:ascii="Palatino" w:hAnsi="Palatino"/>
          <w:sz w:val="22"/>
          <w:szCs w:val="22"/>
        </w:rPr>
        <w:t>went</w:t>
      </w:r>
      <w:r w:rsidR="000A13E2">
        <w:rPr>
          <w:rFonts w:ascii="Palatino" w:hAnsi="Palatino"/>
          <w:sz w:val="22"/>
          <w:szCs w:val="22"/>
        </w:rPr>
        <w:t xml:space="preserve"> far </w:t>
      </w:r>
      <w:r w:rsidR="00214ED9">
        <w:rPr>
          <w:rFonts w:ascii="Palatino" w:hAnsi="Palatino"/>
          <w:sz w:val="22"/>
          <w:szCs w:val="22"/>
        </w:rPr>
        <w:t>beyond</w:t>
      </w:r>
      <w:r w:rsidR="000A13E2">
        <w:rPr>
          <w:rFonts w:ascii="Palatino" w:hAnsi="Palatino"/>
          <w:sz w:val="22"/>
          <w:szCs w:val="22"/>
        </w:rPr>
        <w:t xml:space="preserve"> providing office space and administrative support </w:t>
      </w:r>
      <w:r w:rsidR="00F25757">
        <w:rPr>
          <w:rFonts w:ascii="Palatino" w:hAnsi="Palatino"/>
          <w:sz w:val="22"/>
          <w:szCs w:val="22"/>
        </w:rPr>
        <w:t>to</w:t>
      </w:r>
      <w:r w:rsidR="000A13E2">
        <w:rPr>
          <w:rFonts w:ascii="Palatino" w:hAnsi="Palatino"/>
          <w:sz w:val="22"/>
          <w:szCs w:val="22"/>
        </w:rPr>
        <w:t xml:space="preserve"> a relatively small number of retired faculty members. </w:t>
      </w:r>
      <w:r w:rsidR="00214ED9">
        <w:rPr>
          <w:rFonts w:ascii="Palatino" w:hAnsi="Palatino"/>
          <w:sz w:val="22"/>
          <w:szCs w:val="22"/>
        </w:rPr>
        <w:t xml:space="preserve">They created a vital hub for the brain power </w:t>
      </w:r>
      <w:r w:rsidR="00F25757">
        <w:rPr>
          <w:rFonts w:ascii="Palatino" w:hAnsi="Palatino"/>
          <w:sz w:val="22"/>
          <w:szCs w:val="22"/>
        </w:rPr>
        <w:t xml:space="preserve">and historical perspective </w:t>
      </w:r>
      <w:r w:rsidR="00214ED9">
        <w:rPr>
          <w:rFonts w:ascii="Palatino" w:hAnsi="Palatino"/>
          <w:sz w:val="22"/>
          <w:szCs w:val="22"/>
        </w:rPr>
        <w:t xml:space="preserve">embodied in professors whose intellectual </w:t>
      </w:r>
      <w:r w:rsidR="00214ED9">
        <w:rPr>
          <w:rFonts w:ascii="Palatino" w:hAnsi="Palatino"/>
          <w:sz w:val="22"/>
          <w:szCs w:val="22"/>
        </w:rPr>
        <w:lastRenderedPageBreak/>
        <w:t xml:space="preserve">contributions and love of teaching do not end with official retirement. </w:t>
      </w:r>
      <w:r w:rsidR="00F25757">
        <w:rPr>
          <w:rFonts w:ascii="Palatino" w:hAnsi="Palatino"/>
          <w:sz w:val="22"/>
          <w:szCs w:val="22"/>
        </w:rPr>
        <w:t>Whether assigned office space or not, retired faculty members can participate in the Wasch Center’s formal and informal programs, meet</w:t>
      </w:r>
      <w:r w:rsidR="001E3F4D">
        <w:rPr>
          <w:rFonts w:ascii="Palatino" w:hAnsi="Palatino"/>
          <w:sz w:val="22"/>
          <w:szCs w:val="22"/>
        </w:rPr>
        <w:t xml:space="preserve">ing </w:t>
      </w:r>
      <w:r w:rsidR="00F25757">
        <w:rPr>
          <w:rFonts w:ascii="Palatino" w:hAnsi="Palatino"/>
          <w:sz w:val="22"/>
          <w:szCs w:val="22"/>
        </w:rPr>
        <w:t>old friends and mak</w:t>
      </w:r>
      <w:r w:rsidR="001E3F4D">
        <w:rPr>
          <w:rFonts w:ascii="Palatino" w:hAnsi="Palatino"/>
          <w:sz w:val="22"/>
          <w:szCs w:val="22"/>
        </w:rPr>
        <w:t>ing</w:t>
      </w:r>
      <w:r w:rsidR="00F25757">
        <w:rPr>
          <w:rFonts w:ascii="Palatino" w:hAnsi="Palatino"/>
          <w:sz w:val="22"/>
          <w:szCs w:val="22"/>
        </w:rPr>
        <w:t xml:space="preserve"> new ones</w:t>
      </w:r>
      <w:r w:rsidR="001E3F4D">
        <w:rPr>
          <w:rFonts w:ascii="Palatino" w:hAnsi="Palatino"/>
          <w:sz w:val="22"/>
          <w:szCs w:val="22"/>
        </w:rPr>
        <w:t>. The Center’s site,</w:t>
      </w:r>
      <w:r w:rsidR="00F25757">
        <w:rPr>
          <w:rFonts w:ascii="Palatino" w:hAnsi="Palatino"/>
          <w:sz w:val="22"/>
          <w:szCs w:val="22"/>
        </w:rPr>
        <w:t xml:space="preserve"> </w:t>
      </w:r>
      <w:r w:rsidR="001E3F4D">
        <w:rPr>
          <w:rFonts w:ascii="Palatino" w:hAnsi="Palatino"/>
          <w:sz w:val="22"/>
          <w:szCs w:val="22"/>
        </w:rPr>
        <w:t>across from the science complex,</w:t>
      </w:r>
      <w:r w:rsidR="005C7839">
        <w:rPr>
          <w:rFonts w:ascii="Palatino" w:hAnsi="Palatino"/>
          <w:sz w:val="22"/>
          <w:szCs w:val="22"/>
        </w:rPr>
        <w:t xml:space="preserve"> one street over from Olin Library,</w:t>
      </w:r>
      <w:r w:rsidR="001E3F4D">
        <w:rPr>
          <w:rFonts w:ascii="Palatino" w:hAnsi="Palatino"/>
          <w:sz w:val="22"/>
          <w:szCs w:val="22"/>
        </w:rPr>
        <w:t xml:space="preserve"> uphill from the Butterfield residence halls, and surrounded by graduate and undergraduate houses, emphasizes the Center’s inclusion in campus life. </w:t>
      </w:r>
      <w:r w:rsidR="00F25757">
        <w:rPr>
          <w:rFonts w:ascii="Palatino" w:hAnsi="Palatino"/>
          <w:sz w:val="22"/>
          <w:szCs w:val="22"/>
        </w:rPr>
        <w:t xml:space="preserve"> </w:t>
      </w:r>
    </w:p>
    <w:p w:rsidR="00F678C1" w:rsidRDefault="00F678C1" w:rsidP="00C409FB">
      <w:pPr>
        <w:rPr>
          <w:rFonts w:ascii="Palatino" w:hAnsi="Palatino"/>
          <w:sz w:val="22"/>
          <w:szCs w:val="22"/>
        </w:rPr>
      </w:pPr>
    </w:p>
    <w:p w:rsidR="002312C0" w:rsidRDefault="004A0E30" w:rsidP="00C409FB">
      <w:pPr>
        <w:rPr>
          <w:rFonts w:ascii="Palatino" w:hAnsi="Palatino"/>
          <w:sz w:val="22"/>
          <w:szCs w:val="22"/>
        </w:rPr>
      </w:pPr>
      <w:r>
        <w:rPr>
          <w:rFonts w:ascii="Palatino" w:hAnsi="Palatino"/>
          <w:sz w:val="22"/>
          <w:szCs w:val="22"/>
        </w:rPr>
        <w:t>It was g</w:t>
      </w:r>
      <w:r w:rsidR="0098123E">
        <w:rPr>
          <w:rFonts w:ascii="Palatino" w:hAnsi="Palatino"/>
          <w:sz w:val="22"/>
          <w:szCs w:val="22"/>
        </w:rPr>
        <w:t>ratitude to the Wasches for their generosity</w:t>
      </w:r>
      <w:r w:rsidR="00417032">
        <w:rPr>
          <w:rFonts w:ascii="Palatino" w:hAnsi="Palatino"/>
          <w:sz w:val="22"/>
          <w:szCs w:val="22"/>
        </w:rPr>
        <w:t xml:space="preserve"> and kindness</w:t>
      </w:r>
      <w:r w:rsidR="0098123E">
        <w:rPr>
          <w:rFonts w:ascii="Palatino" w:hAnsi="Palatino"/>
          <w:sz w:val="22"/>
          <w:szCs w:val="22"/>
        </w:rPr>
        <w:t xml:space="preserve"> and appreciation for what their vision ha</w:t>
      </w:r>
      <w:r w:rsidR="00417032">
        <w:rPr>
          <w:rFonts w:ascii="Palatino" w:hAnsi="Palatino"/>
          <w:sz w:val="22"/>
          <w:szCs w:val="22"/>
        </w:rPr>
        <w:t>s</w:t>
      </w:r>
      <w:r w:rsidR="0098123E">
        <w:rPr>
          <w:rFonts w:ascii="Palatino" w:hAnsi="Palatino"/>
          <w:sz w:val="22"/>
          <w:szCs w:val="22"/>
        </w:rPr>
        <w:t xml:space="preserve"> made possible </w:t>
      </w:r>
      <w:r>
        <w:rPr>
          <w:rFonts w:ascii="Palatino" w:hAnsi="Palatino"/>
          <w:sz w:val="22"/>
          <w:szCs w:val="22"/>
        </w:rPr>
        <w:t xml:space="preserve">that </w:t>
      </w:r>
      <w:r w:rsidR="0098123E">
        <w:rPr>
          <w:rFonts w:ascii="Palatino" w:hAnsi="Palatino"/>
          <w:sz w:val="22"/>
          <w:szCs w:val="22"/>
        </w:rPr>
        <w:t>motivated m</w:t>
      </w:r>
      <w:r w:rsidR="00417032">
        <w:rPr>
          <w:rFonts w:ascii="Palatino" w:hAnsi="Palatino"/>
          <w:sz w:val="22"/>
          <w:szCs w:val="22"/>
        </w:rPr>
        <w:t>e to</w:t>
      </w:r>
      <w:r w:rsidR="0098123E">
        <w:rPr>
          <w:rFonts w:ascii="Palatino" w:hAnsi="Palatino"/>
          <w:sz w:val="22"/>
          <w:szCs w:val="22"/>
        </w:rPr>
        <w:t xml:space="preserve"> accept the director’s position. </w:t>
      </w:r>
      <w:r w:rsidR="00F678C1">
        <w:rPr>
          <w:rFonts w:ascii="Palatino" w:hAnsi="Palatino"/>
          <w:sz w:val="22"/>
          <w:szCs w:val="22"/>
        </w:rPr>
        <w:t xml:space="preserve">As I wrote in the </w:t>
      </w:r>
      <w:hyperlink r:id="rId16" w:anchor="https://cascade1.wesleyan.edu/entity/open.act?id=231d844881850649022ca7d535b73ce7&amp;type=file" w:history="1">
        <w:r w:rsidR="00F678C1" w:rsidRPr="00AB104F">
          <w:rPr>
            <w:rStyle w:val="Hyperlink"/>
            <w:rFonts w:ascii="Palatino" w:hAnsi="Palatino"/>
            <w:sz w:val="22"/>
            <w:szCs w:val="22"/>
          </w:rPr>
          <w:t>fall newsletter</w:t>
        </w:r>
      </w:hyperlink>
      <w:r w:rsidR="00F678C1">
        <w:rPr>
          <w:rFonts w:ascii="Palatino" w:hAnsi="Palatino"/>
          <w:sz w:val="22"/>
          <w:szCs w:val="22"/>
        </w:rPr>
        <w:t xml:space="preserve">, I </w:t>
      </w:r>
      <w:r w:rsidR="00AB104F">
        <w:rPr>
          <w:rFonts w:ascii="Palatino" w:hAnsi="Palatino"/>
          <w:sz w:val="22"/>
          <w:szCs w:val="22"/>
        </w:rPr>
        <w:t>did</w:t>
      </w:r>
      <w:r w:rsidR="00F678C1">
        <w:rPr>
          <w:rFonts w:ascii="Palatino" w:hAnsi="Palatino"/>
          <w:sz w:val="22"/>
          <w:szCs w:val="22"/>
        </w:rPr>
        <w:t xml:space="preserve"> not expect, when I </w:t>
      </w:r>
      <w:r w:rsidR="0098123E">
        <w:rPr>
          <w:rFonts w:ascii="Palatino" w:hAnsi="Palatino"/>
          <w:sz w:val="22"/>
          <w:szCs w:val="22"/>
        </w:rPr>
        <w:t>received my appointment letter</w:t>
      </w:r>
      <w:r w:rsidR="00F678C1">
        <w:rPr>
          <w:rFonts w:ascii="Palatino" w:hAnsi="Palatino"/>
          <w:sz w:val="22"/>
          <w:szCs w:val="22"/>
        </w:rPr>
        <w:t xml:space="preserve"> in early February 2020, to</w:t>
      </w:r>
      <w:r w:rsidR="00AB104F">
        <w:rPr>
          <w:rFonts w:ascii="Palatino" w:hAnsi="Palatino"/>
          <w:sz w:val="22"/>
          <w:szCs w:val="22"/>
        </w:rPr>
        <w:t xml:space="preserve"> find myself on July 1 presiding</w:t>
      </w:r>
      <w:r w:rsidR="00034CDE">
        <w:rPr>
          <w:rFonts w:ascii="Palatino" w:hAnsi="Palatino"/>
          <w:sz w:val="22"/>
          <w:szCs w:val="22"/>
        </w:rPr>
        <w:t xml:space="preserve"> </w:t>
      </w:r>
      <w:r w:rsidR="00AB104F">
        <w:rPr>
          <w:rFonts w:ascii="Palatino" w:hAnsi="Palatino"/>
          <w:sz w:val="22"/>
          <w:szCs w:val="22"/>
        </w:rPr>
        <w:t>over a locked, deserted building. Fortunately I had used the month and a half between my appointment and the lockdown to educate myself as best I could</w:t>
      </w:r>
      <w:r>
        <w:rPr>
          <w:rFonts w:ascii="Palatino" w:hAnsi="Palatino"/>
          <w:sz w:val="22"/>
          <w:szCs w:val="22"/>
        </w:rPr>
        <w:t>, taking notes on</w:t>
      </w:r>
      <w:r w:rsidR="00AB104F">
        <w:rPr>
          <w:rFonts w:ascii="Palatino" w:hAnsi="Palatino"/>
          <w:sz w:val="22"/>
          <w:szCs w:val="22"/>
        </w:rPr>
        <w:t xml:space="preserve"> the day-to-day operations, policies, and </w:t>
      </w:r>
      <w:bookmarkStart w:id="0" w:name="_GoBack"/>
      <w:bookmarkEnd w:id="0"/>
      <w:r w:rsidR="00AB104F">
        <w:rPr>
          <w:rFonts w:ascii="Palatino" w:hAnsi="Palatino"/>
          <w:sz w:val="22"/>
          <w:szCs w:val="22"/>
        </w:rPr>
        <w:t xml:space="preserve">traditions of the Center. Alex Dupuy and Dave Beveridge, the outgoing directors, generously shared their insights, and Karl Scheibe gave me the benefit of </w:t>
      </w:r>
      <w:r w:rsidR="001E3F4D">
        <w:rPr>
          <w:rFonts w:ascii="Palatino" w:hAnsi="Palatino"/>
          <w:sz w:val="22"/>
          <w:szCs w:val="22"/>
        </w:rPr>
        <w:t>lessons from</w:t>
      </w:r>
      <w:r w:rsidR="00AB104F">
        <w:rPr>
          <w:rFonts w:ascii="Palatino" w:hAnsi="Palatino"/>
          <w:sz w:val="22"/>
          <w:szCs w:val="22"/>
        </w:rPr>
        <w:t xml:space="preserve"> his </w:t>
      </w:r>
      <w:r w:rsidR="001E3F4D">
        <w:rPr>
          <w:rFonts w:ascii="Palatino" w:hAnsi="Palatino"/>
          <w:sz w:val="22"/>
          <w:szCs w:val="22"/>
        </w:rPr>
        <w:t xml:space="preserve">extensive </w:t>
      </w:r>
      <w:r w:rsidR="00AB104F">
        <w:rPr>
          <w:rFonts w:ascii="Palatino" w:hAnsi="Palatino"/>
          <w:sz w:val="22"/>
          <w:szCs w:val="22"/>
        </w:rPr>
        <w:t>experience as the founding and long-time director.</w:t>
      </w:r>
      <w:r>
        <w:rPr>
          <w:rFonts w:ascii="Palatino" w:hAnsi="Palatino"/>
          <w:sz w:val="22"/>
          <w:szCs w:val="22"/>
        </w:rPr>
        <w:t xml:space="preserve"> I met and developed admiration for the administrative assistant, Alison Gallagher.</w:t>
      </w:r>
    </w:p>
    <w:p w:rsidR="00DA4B04" w:rsidRDefault="00DA4B04" w:rsidP="00C409FB">
      <w:pPr>
        <w:rPr>
          <w:rFonts w:ascii="Palatino" w:hAnsi="Palatino"/>
          <w:sz w:val="22"/>
          <w:szCs w:val="22"/>
        </w:rPr>
      </w:pPr>
    </w:p>
    <w:p w:rsidR="00DA4B04" w:rsidRDefault="00DA4B04" w:rsidP="00C409FB">
      <w:pPr>
        <w:rPr>
          <w:rFonts w:ascii="Palatino" w:hAnsi="Palatino"/>
          <w:sz w:val="22"/>
          <w:szCs w:val="22"/>
        </w:rPr>
      </w:pPr>
      <w:r>
        <w:rPr>
          <w:rFonts w:ascii="Palatino" w:hAnsi="Palatino"/>
          <w:sz w:val="22"/>
          <w:szCs w:val="22"/>
        </w:rPr>
        <w:t xml:space="preserve">The Advisory Committee met a few times during the pandemic, but it was clear we were in a holding pattern until we </w:t>
      </w:r>
      <w:r w:rsidR="00CF6F18">
        <w:rPr>
          <w:rFonts w:ascii="Palatino" w:hAnsi="Palatino"/>
          <w:sz w:val="22"/>
          <w:szCs w:val="22"/>
        </w:rPr>
        <w:t>had permission</w:t>
      </w:r>
      <w:r>
        <w:rPr>
          <w:rFonts w:ascii="Palatino" w:hAnsi="Palatino"/>
          <w:sz w:val="22"/>
          <w:szCs w:val="22"/>
        </w:rPr>
        <w:t xml:space="preserve"> to return to the Center.</w:t>
      </w:r>
      <w:r w:rsidR="001E3F4D">
        <w:rPr>
          <w:rFonts w:ascii="Palatino" w:hAnsi="Palatino"/>
          <w:sz w:val="22"/>
          <w:szCs w:val="22"/>
        </w:rPr>
        <w:t xml:space="preserve"> </w:t>
      </w:r>
      <w:r w:rsidR="00CF6F18">
        <w:rPr>
          <w:rFonts w:ascii="Palatino" w:hAnsi="Palatino"/>
          <w:sz w:val="22"/>
          <w:szCs w:val="22"/>
        </w:rPr>
        <w:t xml:space="preserve">This summer </w:t>
      </w:r>
      <w:r w:rsidR="00D73A78">
        <w:rPr>
          <w:rFonts w:ascii="Palatino" w:hAnsi="Palatino"/>
          <w:sz w:val="22"/>
          <w:szCs w:val="22"/>
        </w:rPr>
        <w:t>the Advisory Committee will play a crucial role in</w:t>
      </w:r>
      <w:r w:rsidR="00417032">
        <w:rPr>
          <w:rFonts w:ascii="Palatino" w:hAnsi="Palatino"/>
          <w:sz w:val="22"/>
          <w:szCs w:val="22"/>
        </w:rPr>
        <w:t xml:space="preserve"> reviewing policies</w:t>
      </w:r>
      <w:r w:rsidR="00EC072E">
        <w:rPr>
          <w:rFonts w:ascii="Palatino" w:hAnsi="Palatino"/>
          <w:sz w:val="22"/>
          <w:szCs w:val="22"/>
        </w:rPr>
        <w:t xml:space="preserve"> and practices</w:t>
      </w:r>
      <w:r w:rsidR="00417032">
        <w:rPr>
          <w:rFonts w:ascii="Palatino" w:hAnsi="Palatino"/>
          <w:sz w:val="22"/>
          <w:szCs w:val="22"/>
        </w:rPr>
        <w:t xml:space="preserve"> and</w:t>
      </w:r>
      <w:r w:rsidR="00D73A78">
        <w:rPr>
          <w:rFonts w:ascii="Palatino" w:hAnsi="Palatino"/>
          <w:sz w:val="22"/>
          <w:szCs w:val="22"/>
        </w:rPr>
        <w:t xml:space="preserve"> </w:t>
      </w:r>
      <w:r w:rsidR="00EC072E">
        <w:rPr>
          <w:rFonts w:ascii="Palatino" w:hAnsi="Palatino"/>
          <w:sz w:val="22"/>
          <w:szCs w:val="22"/>
        </w:rPr>
        <w:t xml:space="preserve">in </w:t>
      </w:r>
      <w:r w:rsidR="00CF6F18">
        <w:rPr>
          <w:rFonts w:ascii="Palatino" w:hAnsi="Palatino"/>
          <w:sz w:val="22"/>
          <w:szCs w:val="22"/>
        </w:rPr>
        <w:t>plan</w:t>
      </w:r>
      <w:r w:rsidR="00D73A78">
        <w:rPr>
          <w:rFonts w:ascii="Palatino" w:hAnsi="Palatino"/>
          <w:sz w:val="22"/>
          <w:szCs w:val="22"/>
        </w:rPr>
        <w:t>ning</w:t>
      </w:r>
      <w:r w:rsidR="00CF6F18">
        <w:rPr>
          <w:rFonts w:ascii="Palatino" w:hAnsi="Palatino"/>
          <w:sz w:val="22"/>
          <w:szCs w:val="22"/>
        </w:rPr>
        <w:t xml:space="preserve"> for the coming year. In addition to the formal lecture </w:t>
      </w:r>
      <w:r w:rsidR="00D73A78">
        <w:rPr>
          <w:rFonts w:ascii="Palatino" w:hAnsi="Palatino"/>
          <w:sz w:val="22"/>
          <w:szCs w:val="22"/>
        </w:rPr>
        <w:t>series</w:t>
      </w:r>
      <w:r w:rsidR="00CF6F18">
        <w:rPr>
          <w:rFonts w:ascii="Palatino" w:hAnsi="Palatino"/>
          <w:sz w:val="22"/>
          <w:szCs w:val="22"/>
        </w:rPr>
        <w:t xml:space="preserve">, we might reinstitute brown-bag lunches at which members of the Center and other local retirees </w:t>
      </w:r>
      <w:r w:rsidR="00D73A78">
        <w:rPr>
          <w:rFonts w:ascii="Palatino" w:hAnsi="Palatino"/>
          <w:sz w:val="22"/>
          <w:szCs w:val="22"/>
        </w:rPr>
        <w:t>talk about</w:t>
      </w:r>
      <w:r w:rsidR="00CF6F18">
        <w:rPr>
          <w:rFonts w:ascii="Palatino" w:hAnsi="Palatino"/>
          <w:sz w:val="22"/>
          <w:szCs w:val="22"/>
        </w:rPr>
        <w:t xml:space="preserve"> their current work or changes they have witnessed in their fields </w:t>
      </w:r>
      <w:r w:rsidR="001E3F4D">
        <w:rPr>
          <w:rFonts w:ascii="Palatino" w:hAnsi="Palatino"/>
          <w:sz w:val="22"/>
          <w:szCs w:val="22"/>
        </w:rPr>
        <w:t>during</w:t>
      </w:r>
      <w:r w:rsidR="00D73A78">
        <w:rPr>
          <w:rFonts w:ascii="Palatino" w:hAnsi="Palatino"/>
          <w:sz w:val="22"/>
          <w:szCs w:val="22"/>
        </w:rPr>
        <w:t xml:space="preserve"> their careers</w:t>
      </w:r>
      <w:r w:rsidR="00CF6F18">
        <w:rPr>
          <w:rFonts w:ascii="Palatino" w:hAnsi="Palatino"/>
          <w:sz w:val="22"/>
          <w:szCs w:val="22"/>
        </w:rPr>
        <w:t xml:space="preserve">. Book </w:t>
      </w:r>
      <w:r w:rsidR="001E3F4D">
        <w:rPr>
          <w:rFonts w:ascii="Palatino" w:hAnsi="Palatino"/>
          <w:sz w:val="22"/>
          <w:szCs w:val="22"/>
        </w:rPr>
        <w:t xml:space="preserve">and film </w:t>
      </w:r>
      <w:r w:rsidR="00CF6F18">
        <w:rPr>
          <w:rFonts w:ascii="Palatino" w:hAnsi="Palatino"/>
          <w:sz w:val="22"/>
          <w:szCs w:val="22"/>
        </w:rPr>
        <w:t xml:space="preserve">discussions, </w:t>
      </w:r>
      <w:r w:rsidR="005267C0">
        <w:rPr>
          <w:rFonts w:ascii="Palatino" w:hAnsi="Palatino"/>
          <w:sz w:val="22"/>
          <w:szCs w:val="22"/>
        </w:rPr>
        <w:t xml:space="preserve">monthly teas, </w:t>
      </w:r>
      <w:r w:rsidR="00CF6F18">
        <w:rPr>
          <w:rFonts w:ascii="Palatino" w:hAnsi="Palatino"/>
          <w:sz w:val="22"/>
          <w:szCs w:val="22"/>
        </w:rPr>
        <w:t>story-telling sessions, programs on health in old age</w:t>
      </w:r>
      <w:r w:rsidR="00EC072E">
        <w:rPr>
          <w:rFonts w:ascii="Palatino" w:hAnsi="Palatino"/>
          <w:sz w:val="22"/>
          <w:szCs w:val="22"/>
        </w:rPr>
        <w:t>, hosting faculty happy hours (if Academic Affairs revives them)</w:t>
      </w:r>
      <w:r w:rsidR="00CF6F18">
        <w:rPr>
          <w:rFonts w:ascii="Palatino" w:hAnsi="Palatino"/>
          <w:sz w:val="22"/>
          <w:szCs w:val="22"/>
        </w:rPr>
        <w:t xml:space="preserve">: </w:t>
      </w:r>
      <w:r w:rsidR="00D73A78">
        <w:rPr>
          <w:rFonts w:ascii="Palatino" w:hAnsi="Palatino"/>
          <w:sz w:val="22"/>
          <w:szCs w:val="22"/>
        </w:rPr>
        <w:t xml:space="preserve">the possibilities are numerous. </w:t>
      </w:r>
      <w:r w:rsidR="00EC072E">
        <w:rPr>
          <w:rFonts w:ascii="Palatino" w:hAnsi="Palatino"/>
          <w:sz w:val="22"/>
          <w:szCs w:val="22"/>
        </w:rPr>
        <w:t xml:space="preserve">We will have to consider a tactful and equitable yet flexible process for freeing up office space (see Appendix 3). </w:t>
      </w:r>
      <w:r w:rsidR="00D73A78">
        <w:rPr>
          <w:rFonts w:ascii="Palatino" w:hAnsi="Palatino"/>
          <w:sz w:val="22"/>
          <w:szCs w:val="22"/>
        </w:rPr>
        <w:t>Information sessions on retirement for faculty members contemplating that eventuality should be revived, and in the spring of 2022 the traditional reception</w:t>
      </w:r>
      <w:r w:rsidR="00EC072E">
        <w:rPr>
          <w:rFonts w:ascii="Palatino" w:hAnsi="Palatino"/>
          <w:sz w:val="22"/>
          <w:szCs w:val="22"/>
        </w:rPr>
        <w:t xml:space="preserve"> held</w:t>
      </w:r>
      <w:r w:rsidR="00D73A78">
        <w:rPr>
          <w:rFonts w:ascii="Palatino" w:hAnsi="Palatino"/>
          <w:sz w:val="22"/>
          <w:szCs w:val="22"/>
        </w:rPr>
        <w:t xml:space="preserve"> </w:t>
      </w:r>
      <w:r w:rsidR="00EC072E">
        <w:rPr>
          <w:rFonts w:ascii="Palatino" w:hAnsi="Palatino"/>
          <w:sz w:val="22"/>
          <w:szCs w:val="22"/>
        </w:rPr>
        <w:t xml:space="preserve">during Reunion/Commencement weekend to mark </w:t>
      </w:r>
      <w:r w:rsidR="00D73A78">
        <w:rPr>
          <w:rFonts w:ascii="Palatino" w:hAnsi="Palatino"/>
          <w:sz w:val="22"/>
          <w:szCs w:val="22"/>
        </w:rPr>
        <w:t xml:space="preserve">faculty </w:t>
      </w:r>
      <w:r w:rsidR="00EC072E">
        <w:rPr>
          <w:rFonts w:ascii="Palatino" w:hAnsi="Palatino"/>
          <w:sz w:val="22"/>
          <w:szCs w:val="22"/>
        </w:rPr>
        <w:t xml:space="preserve">retirements </w:t>
      </w:r>
      <w:r w:rsidR="00D73A78">
        <w:rPr>
          <w:rFonts w:ascii="Palatino" w:hAnsi="Palatino"/>
          <w:sz w:val="22"/>
          <w:szCs w:val="22"/>
        </w:rPr>
        <w:t>will have three years’ worth of retirees</w:t>
      </w:r>
      <w:r w:rsidR="005267C0">
        <w:rPr>
          <w:rFonts w:ascii="Palatino" w:hAnsi="Palatino"/>
          <w:sz w:val="22"/>
          <w:szCs w:val="22"/>
        </w:rPr>
        <w:t xml:space="preserve"> to honor</w:t>
      </w:r>
      <w:r w:rsidR="00D73A78">
        <w:rPr>
          <w:rFonts w:ascii="Palatino" w:hAnsi="Palatino"/>
          <w:sz w:val="22"/>
          <w:szCs w:val="22"/>
        </w:rPr>
        <w:t xml:space="preserve">. </w:t>
      </w:r>
    </w:p>
    <w:p w:rsidR="005267C0" w:rsidRDefault="005267C0" w:rsidP="00C409FB">
      <w:pPr>
        <w:rPr>
          <w:rFonts w:ascii="Palatino" w:hAnsi="Palatino"/>
          <w:sz w:val="22"/>
          <w:szCs w:val="22"/>
        </w:rPr>
      </w:pPr>
    </w:p>
    <w:p w:rsidR="005267C0" w:rsidRDefault="005267C0" w:rsidP="00C409FB">
      <w:pPr>
        <w:rPr>
          <w:rFonts w:ascii="Palatino" w:hAnsi="Palatino"/>
          <w:sz w:val="22"/>
          <w:szCs w:val="22"/>
        </w:rPr>
      </w:pPr>
      <w:r>
        <w:rPr>
          <w:rFonts w:ascii="Palatino" w:hAnsi="Palatino"/>
          <w:sz w:val="22"/>
          <w:szCs w:val="22"/>
        </w:rPr>
        <w:t xml:space="preserve">Since becoming director I have benefited greatly from my monthly </w:t>
      </w:r>
      <w:r w:rsidR="004A0E30">
        <w:rPr>
          <w:rFonts w:ascii="Palatino" w:hAnsi="Palatino"/>
          <w:sz w:val="22"/>
          <w:szCs w:val="22"/>
        </w:rPr>
        <w:t xml:space="preserve">Zoom </w:t>
      </w:r>
      <w:r>
        <w:rPr>
          <w:rFonts w:ascii="Palatino" w:hAnsi="Palatino"/>
          <w:sz w:val="22"/>
          <w:szCs w:val="22"/>
        </w:rPr>
        <w:t xml:space="preserve">meetings with Associate Provost Culotta, whose supportive attitude and sensible advice have buoyed my spirits </w:t>
      </w:r>
      <w:r w:rsidR="00013908">
        <w:rPr>
          <w:rFonts w:ascii="Palatino" w:hAnsi="Palatino"/>
          <w:sz w:val="22"/>
          <w:szCs w:val="22"/>
        </w:rPr>
        <w:t>in</w:t>
      </w:r>
      <w:r>
        <w:rPr>
          <w:rFonts w:ascii="Palatino" w:hAnsi="Palatino"/>
          <w:sz w:val="22"/>
          <w:szCs w:val="22"/>
        </w:rPr>
        <w:t xml:space="preserve"> difficult time</w:t>
      </w:r>
      <w:r w:rsidR="00013908">
        <w:rPr>
          <w:rFonts w:ascii="Palatino" w:hAnsi="Palatino"/>
          <w:sz w:val="22"/>
          <w:szCs w:val="22"/>
        </w:rPr>
        <w:t>s</w:t>
      </w:r>
      <w:r>
        <w:rPr>
          <w:rFonts w:ascii="Palatino" w:hAnsi="Palatino"/>
          <w:sz w:val="22"/>
          <w:szCs w:val="22"/>
        </w:rPr>
        <w:t xml:space="preserve">. </w:t>
      </w:r>
      <w:r w:rsidR="00013908">
        <w:rPr>
          <w:rFonts w:ascii="Palatino" w:hAnsi="Palatino"/>
          <w:sz w:val="22"/>
          <w:szCs w:val="22"/>
        </w:rPr>
        <w:t xml:space="preserve">It is gratifying that </w:t>
      </w:r>
      <w:r w:rsidR="001E3F4D">
        <w:rPr>
          <w:rFonts w:ascii="Palatino" w:hAnsi="Palatino"/>
          <w:sz w:val="22"/>
          <w:szCs w:val="22"/>
        </w:rPr>
        <w:t xml:space="preserve">we have been able to maintain </w:t>
      </w:r>
      <w:r w:rsidR="00013908">
        <w:rPr>
          <w:rFonts w:ascii="Palatino" w:hAnsi="Palatino"/>
          <w:sz w:val="22"/>
          <w:szCs w:val="22"/>
        </w:rPr>
        <w:t>the Wasch Center’s signature programs</w:t>
      </w:r>
      <w:r w:rsidR="00417032">
        <w:rPr>
          <w:rFonts w:ascii="Palatino" w:hAnsi="Palatino"/>
          <w:sz w:val="22"/>
          <w:szCs w:val="22"/>
        </w:rPr>
        <w:t xml:space="preserve">. Even more gratifying has been Bill Wasch’s participation in almost </w:t>
      </w:r>
      <w:r w:rsidR="005C7839">
        <w:rPr>
          <w:rFonts w:ascii="Palatino" w:hAnsi="Palatino"/>
          <w:sz w:val="22"/>
          <w:szCs w:val="22"/>
        </w:rPr>
        <w:t>every one</w:t>
      </w:r>
      <w:r w:rsidR="00417032">
        <w:rPr>
          <w:rFonts w:ascii="Palatino" w:hAnsi="Palatino"/>
          <w:sz w:val="22"/>
          <w:szCs w:val="22"/>
        </w:rPr>
        <w:t xml:space="preserve"> of this year’s WILL courses, whether offered on Zoom or taking place on the RiverQuest, on the streets of Guilford, or on his own patio. With the indomitable Ken Ahnell at his side, Bill has modeled the ageless curiosity and openness to new ideas for which the Center he established stands.</w:t>
      </w:r>
      <w:r w:rsidR="004A0E30">
        <w:rPr>
          <w:rFonts w:ascii="Palatino" w:hAnsi="Palatino"/>
          <w:sz w:val="22"/>
          <w:szCs w:val="22"/>
        </w:rPr>
        <w:t xml:space="preserve"> Assuring the continued vitality of this institution and enhancing its resources will be my major concerns during the next few years.</w:t>
      </w:r>
    </w:p>
    <w:p w:rsidR="00EC072E" w:rsidRDefault="00EC072E" w:rsidP="00C409FB">
      <w:pPr>
        <w:rPr>
          <w:rFonts w:ascii="Palatino" w:hAnsi="Palatino"/>
          <w:sz w:val="22"/>
          <w:szCs w:val="22"/>
        </w:rPr>
      </w:pPr>
    </w:p>
    <w:p w:rsidR="00EC072E" w:rsidRDefault="00EC072E" w:rsidP="00C409FB">
      <w:pPr>
        <w:rPr>
          <w:rFonts w:ascii="Palatino" w:hAnsi="Palatino"/>
          <w:sz w:val="22"/>
          <w:szCs w:val="22"/>
        </w:rPr>
      </w:pPr>
      <w:r>
        <w:rPr>
          <w:rFonts w:ascii="Palatino" w:hAnsi="Palatino"/>
          <w:sz w:val="22"/>
          <w:szCs w:val="22"/>
        </w:rPr>
        <w:t>Respectfully submitted:</w:t>
      </w:r>
    </w:p>
    <w:p w:rsidR="00EC072E" w:rsidRDefault="00EC072E" w:rsidP="00C409FB">
      <w:pPr>
        <w:rPr>
          <w:rFonts w:ascii="Palatino" w:hAnsi="Palatino"/>
          <w:sz w:val="22"/>
          <w:szCs w:val="22"/>
        </w:rPr>
      </w:pPr>
    </w:p>
    <w:p w:rsidR="00EC072E" w:rsidRDefault="00EC072E" w:rsidP="00C409FB">
      <w:pPr>
        <w:rPr>
          <w:rFonts w:ascii="Palatino" w:hAnsi="Palatino"/>
          <w:sz w:val="22"/>
          <w:szCs w:val="22"/>
        </w:rPr>
      </w:pPr>
      <w:r w:rsidRPr="00A57CF6">
        <w:rPr>
          <w:rFonts w:cs="Palatino"/>
          <w:noProof/>
          <w:sz w:val="22"/>
          <w:szCs w:val="22"/>
        </w:rPr>
        <w:drawing>
          <wp:inline distT="0" distB="0" distL="0" distR="0" wp14:anchorId="551C2F67" wp14:editId="35536E3E">
            <wp:extent cx="1943100" cy="472652"/>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8118" cy="473873"/>
                    </a:xfrm>
                    <a:prstGeom prst="rect">
                      <a:avLst/>
                    </a:prstGeom>
                    <a:noFill/>
                    <a:ln>
                      <a:noFill/>
                    </a:ln>
                  </pic:spPr>
                </pic:pic>
              </a:graphicData>
            </a:graphic>
          </wp:inline>
        </w:drawing>
      </w:r>
    </w:p>
    <w:p w:rsidR="00EC072E" w:rsidRDefault="00EC072E" w:rsidP="00C409FB">
      <w:pPr>
        <w:rPr>
          <w:rFonts w:ascii="Palatino" w:hAnsi="Palatino"/>
          <w:sz w:val="22"/>
          <w:szCs w:val="22"/>
        </w:rPr>
      </w:pPr>
      <w:r>
        <w:rPr>
          <w:rFonts w:ascii="Palatino" w:hAnsi="Palatino"/>
          <w:sz w:val="22"/>
          <w:szCs w:val="22"/>
        </w:rPr>
        <w:t>Krishna Winston</w:t>
      </w:r>
    </w:p>
    <w:p w:rsidR="00EC072E" w:rsidRDefault="00EC072E" w:rsidP="00C409FB">
      <w:pPr>
        <w:rPr>
          <w:rFonts w:ascii="Palatino" w:hAnsi="Palatino"/>
          <w:sz w:val="22"/>
          <w:szCs w:val="22"/>
        </w:rPr>
      </w:pPr>
      <w:r>
        <w:rPr>
          <w:rFonts w:ascii="Palatino" w:hAnsi="Palatino"/>
          <w:sz w:val="22"/>
          <w:szCs w:val="22"/>
        </w:rPr>
        <w:t>Director, Susan B. and William K. Wasch Center for Retired Faculty</w:t>
      </w:r>
    </w:p>
    <w:p w:rsidR="00EC072E" w:rsidRDefault="00EC072E" w:rsidP="00C409FB">
      <w:pPr>
        <w:rPr>
          <w:rFonts w:ascii="Palatino" w:hAnsi="Palatino"/>
          <w:sz w:val="22"/>
          <w:szCs w:val="22"/>
        </w:rPr>
      </w:pPr>
      <w:r>
        <w:rPr>
          <w:rFonts w:ascii="Palatino" w:hAnsi="Palatino"/>
          <w:sz w:val="22"/>
          <w:szCs w:val="22"/>
        </w:rPr>
        <w:t xml:space="preserve">Marcus L. Taft </w:t>
      </w:r>
      <w:r w:rsidR="005C7839">
        <w:rPr>
          <w:rFonts w:ascii="Palatino" w:hAnsi="Palatino"/>
          <w:sz w:val="22"/>
          <w:szCs w:val="22"/>
        </w:rPr>
        <w:t xml:space="preserve">Professor </w:t>
      </w:r>
      <w:r>
        <w:rPr>
          <w:rFonts w:ascii="Palatino" w:hAnsi="Palatino"/>
          <w:sz w:val="22"/>
          <w:szCs w:val="22"/>
        </w:rPr>
        <w:t>of German Language and Literature, emerita</w:t>
      </w:r>
    </w:p>
    <w:p w:rsidR="00EC072E" w:rsidRPr="00814B60" w:rsidRDefault="00EC072E" w:rsidP="00C409FB">
      <w:pPr>
        <w:rPr>
          <w:rFonts w:ascii="Palatino" w:hAnsi="Palatino"/>
          <w:sz w:val="22"/>
          <w:szCs w:val="22"/>
        </w:rPr>
      </w:pPr>
      <w:r>
        <w:rPr>
          <w:rFonts w:ascii="Palatino" w:hAnsi="Palatino"/>
          <w:sz w:val="22"/>
          <w:szCs w:val="22"/>
        </w:rPr>
        <w:t>Professor in the College of the Environment, emerita</w:t>
      </w:r>
    </w:p>
    <w:p w:rsidR="0087780D" w:rsidRDefault="0087780D" w:rsidP="00C409FB">
      <w:pPr>
        <w:rPr>
          <w:rFonts w:ascii="Palatino" w:hAnsi="Palatino"/>
        </w:rPr>
      </w:pPr>
      <w:r w:rsidRPr="00C409FB">
        <w:rPr>
          <w:rFonts w:ascii="Palatino" w:hAnsi="Palatino"/>
        </w:rPr>
        <w:br w:type="page"/>
      </w:r>
    </w:p>
    <w:p w:rsidR="004E23A6" w:rsidRPr="004E23A6" w:rsidRDefault="004E23A6" w:rsidP="00C409FB">
      <w:pPr>
        <w:rPr>
          <w:rFonts w:ascii="Palatino" w:hAnsi="Palatino"/>
          <w:b/>
        </w:rPr>
      </w:pPr>
      <w:r w:rsidRPr="004E23A6">
        <w:rPr>
          <w:rFonts w:ascii="Palatino" w:hAnsi="Palatino"/>
          <w:b/>
        </w:rPr>
        <w:lastRenderedPageBreak/>
        <w:t>Appendix I: Reopening Proposal No. 2</w:t>
      </w:r>
    </w:p>
    <w:p w:rsidR="004E23A6" w:rsidRDefault="004E23A6" w:rsidP="00C409FB">
      <w:pPr>
        <w:rPr>
          <w:rFonts w:ascii="Palatino" w:hAnsi="Palatino"/>
        </w:rPr>
      </w:pPr>
    </w:p>
    <w:p w:rsidR="004E23A6" w:rsidRPr="00AF2B51" w:rsidRDefault="004E23A6" w:rsidP="004E23A6">
      <w:pPr>
        <w:rPr>
          <w:sz w:val="22"/>
          <w:szCs w:val="22"/>
        </w:rPr>
      </w:pPr>
      <w:r w:rsidRPr="00AF2B51">
        <w:rPr>
          <w:b/>
          <w:sz w:val="22"/>
          <w:szCs w:val="22"/>
        </w:rPr>
        <w:t>TO:</w:t>
      </w:r>
      <w:r w:rsidRPr="00AF2B51">
        <w:rPr>
          <w:b/>
          <w:sz w:val="22"/>
          <w:szCs w:val="22"/>
        </w:rPr>
        <w:tab/>
      </w:r>
      <w:r w:rsidRPr="00AF2B51">
        <w:rPr>
          <w:b/>
          <w:sz w:val="22"/>
          <w:szCs w:val="22"/>
        </w:rPr>
        <w:tab/>
      </w:r>
      <w:r w:rsidRPr="00AF2B51">
        <w:rPr>
          <w:sz w:val="22"/>
          <w:szCs w:val="22"/>
        </w:rPr>
        <w:t>The Office of Academic Affairs</w:t>
      </w:r>
    </w:p>
    <w:p w:rsidR="004E23A6" w:rsidRPr="00AF2B51" w:rsidRDefault="004E23A6" w:rsidP="004E23A6">
      <w:pPr>
        <w:rPr>
          <w:sz w:val="22"/>
          <w:szCs w:val="22"/>
        </w:rPr>
      </w:pPr>
      <w:r w:rsidRPr="00AF2B51">
        <w:rPr>
          <w:b/>
          <w:sz w:val="22"/>
          <w:szCs w:val="22"/>
        </w:rPr>
        <w:t>FROM:</w:t>
      </w:r>
      <w:r w:rsidRPr="00AF2B51">
        <w:rPr>
          <w:b/>
          <w:sz w:val="22"/>
          <w:szCs w:val="22"/>
        </w:rPr>
        <w:tab/>
      </w:r>
      <w:r w:rsidRPr="00AF2B51">
        <w:rPr>
          <w:sz w:val="22"/>
          <w:szCs w:val="22"/>
        </w:rPr>
        <w:t>Krishna Winston, Director, Wasch Center for Retired Faculty</w:t>
      </w:r>
    </w:p>
    <w:p w:rsidR="004E23A6" w:rsidRPr="00AF2B51" w:rsidRDefault="004E23A6" w:rsidP="004E23A6">
      <w:pPr>
        <w:rPr>
          <w:b/>
          <w:sz w:val="22"/>
          <w:szCs w:val="22"/>
        </w:rPr>
      </w:pPr>
      <w:r w:rsidRPr="00AF2B51">
        <w:rPr>
          <w:b/>
          <w:sz w:val="22"/>
          <w:szCs w:val="22"/>
        </w:rPr>
        <w:t>RE:</w:t>
      </w:r>
      <w:r w:rsidRPr="00AF2B51">
        <w:rPr>
          <w:b/>
          <w:sz w:val="22"/>
          <w:szCs w:val="22"/>
        </w:rPr>
        <w:tab/>
      </w:r>
      <w:r w:rsidRPr="00AF2B51">
        <w:rPr>
          <w:b/>
          <w:sz w:val="22"/>
          <w:szCs w:val="22"/>
        </w:rPr>
        <w:tab/>
      </w:r>
      <w:r w:rsidRPr="00DD0D81">
        <w:rPr>
          <w:sz w:val="22"/>
          <w:szCs w:val="22"/>
        </w:rPr>
        <w:t>Revised</w:t>
      </w:r>
      <w:r>
        <w:rPr>
          <w:b/>
          <w:sz w:val="22"/>
          <w:szCs w:val="22"/>
        </w:rPr>
        <w:t xml:space="preserve"> </w:t>
      </w:r>
      <w:r w:rsidRPr="00AF2B51">
        <w:rPr>
          <w:sz w:val="22"/>
          <w:szCs w:val="22"/>
        </w:rPr>
        <w:t>Proposal for</w:t>
      </w:r>
      <w:r w:rsidRPr="00AF2B51">
        <w:rPr>
          <w:b/>
          <w:sz w:val="22"/>
          <w:szCs w:val="22"/>
        </w:rPr>
        <w:t xml:space="preserve"> </w:t>
      </w:r>
      <w:r w:rsidRPr="00AF2B51">
        <w:rPr>
          <w:sz w:val="22"/>
          <w:szCs w:val="22"/>
        </w:rPr>
        <w:t>Repopulating the Wasch Center</w:t>
      </w:r>
    </w:p>
    <w:p w:rsidR="004E23A6" w:rsidRPr="00AF2B51" w:rsidRDefault="004E23A6" w:rsidP="004E23A6">
      <w:pPr>
        <w:rPr>
          <w:sz w:val="22"/>
          <w:szCs w:val="22"/>
        </w:rPr>
      </w:pPr>
      <w:r w:rsidRPr="00AF2B51">
        <w:rPr>
          <w:b/>
          <w:sz w:val="22"/>
          <w:szCs w:val="22"/>
        </w:rPr>
        <w:t>DATE:</w:t>
      </w:r>
      <w:r w:rsidRPr="00AF2B51">
        <w:rPr>
          <w:b/>
          <w:sz w:val="22"/>
          <w:szCs w:val="22"/>
        </w:rPr>
        <w:tab/>
      </w:r>
      <w:r>
        <w:rPr>
          <w:b/>
          <w:sz w:val="22"/>
          <w:szCs w:val="22"/>
        </w:rPr>
        <w:tab/>
      </w:r>
      <w:r>
        <w:rPr>
          <w:sz w:val="22"/>
          <w:szCs w:val="22"/>
        </w:rPr>
        <w:t>8 March 2021</w:t>
      </w:r>
    </w:p>
    <w:p w:rsidR="004E23A6" w:rsidRPr="00AF2B51" w:rsidRDefault="004E23A6" w:rsidP="004E23A6">
      <w:pPr>
        <w:rPr>
          <w:b/>
          <w:sz w:val="22"/>
          <w:szCs w:val="22"/>
        </w:rPr>
      </w:pPr>
    </w:p>
    <w:p w:rsidR="004E23A6" w:rsidRDefault="004E23A6" w:rsidP="004E23A6">
      <w:pPr>
        <w:rPr>
          <w:sz w:val="22"/>
          <w:szCs w:val="22"/>
        </w:rPr>
      </w:pPr>
      <w:r>
        <w:rPr>
          <w:b/>
          <w:sz w:val="22"/>
          <w:szCs w:val="22"/>
        </w:rPr>
        <w:t>Mission</w:t>
      </w:r>
      <w:r w:rsidRPr="00DD0D81">
        <w:rPr>
          <w:b/>
          <w:sz w:val="22"/>
          <w:szCs w:val="22"/>
        </w:rPr>
        <w:t xml:space="preserve">: </w:t>
      </w:r>
      <w:r>
        <w:rPr>
          <w:sz w:val="22"/>
          <w:szCs w:val="22"/>
        </w:rPr>
        <w:t>The creation of the Center for Retired Faculty was made possible by a generous gift from William Wasch ’52 and his wife Susan. They were looking for a meaningful way to honor the contributions longtime faculty members make to Wesleyan by teaching and mentoring generations of undergraduates and graduate students and by engaging in original research and creative endeavors. After serving as Wesleyan’s director of alumni relations, Bill became an expert in adaptions to living quarters that would allow people to stay in their homes as they aged. He and Susan recognized maintaining intellectual activity and social interaction as essential components of successful aging. The Wasch family has steadfastly supported the Center. Bill Wasch signs up for multiple WILL courses every term and since the advent of the pandemic has made the transition to Zoom.</w:t>
      </w:r>
    </w:p>
    <w:p w:rsidR="004E23A6" w:rsidRDefault="004E23A6" w:rsidP="004E23A6">
      <w:pPr>
        <w:rPr>
          <w:sz w:val="22"/>
          <w:szCs w:val="22"/>
        </w:rPr>
      </w:pPr>
    </w:p>
    <w:p w:rsidR="004E23A6" w:rsidRDefault="004E23A6" w:rsidP="004E23A6">
      <w:pPr>
        <w:rPr>
          <w:sz w:val="22"/>
          <w:szCs w:val="22"/>
        </w:rPr>
      </w:pPr>
      <w:r>
        <w:rPr>
          <w:sz w:val="22"/>
          <w:szCs w:val="22"/>
        </w:rPr>
        <w:t xml:space="preserve">The Center thus exists to support the continued intellectual vitality of retired faculty members and to give them opportunities for stimulating spontaneous collegial interchange. In addition, through the programs it sponsors— the biweekly lectures that draw multigenerational audiences; the Lifelong Learning Program (WILL); the Emeritus College; and the collection of oral histories—the Wasch Center plays a significant role in Wesleyan’s intellectual life and self-awareness, and shares the joy of learning with the wider community. </w:t>
      </w:r>
    </w:p>
    <w:p w:rsidR="004E23A6" w:rsidRDefault="004E23A6" w:rsidP="004E23A6">
      <w:pPr>
        <w:rPr>
          <w:sz w:val="22"/>
          <w:szCs w:val="22"/>
        </w:rPr>
      </w:pPr>
    </w:p>
    <w:p w:rsidR="004E23A6" w:rsidRDefault="004E23A6" w:rsidP="004E23A6">
      <w:pPr>
        <w:rPr>
          <w:sz w:val="22"/>
          <w:szCs w:val="22"/>
        </w:rPr>
      </w:pPr>
      <w:r>
        <w:rPr>
          <w:sz w:val="22"/>
          <w:szCs w:val="22"/>
        </w:rPr>
        <w:t>Most colleges and universities unceremoniously oust retiring faculty members from their offices and leave them to manage on their own, without logistical support or the regular company of colleagues, at a time in their lives when freedom from the daily obligations they had while on active duty would allow them to enter a new phase of scholarly productivity and community engagement. The Wasch Center should be considered a precious resource, providing evidence of Wesleyan’s continuing respect for and loyalty to those who have given so much to the institution. As technology evolves, having access to a desktop support specialist, ITS student staff, and an administrative assistant with up-to-date skills allows the retired faculty members to take advantage of new tools and processes.</w:t>
      </w:r>
    </w:p>
    <w:p w:rsidR="004E23A6" w:rsidRDefault="004E23A6" w:rsidP="004E23A6">
      <w:pPr>
        <w:rPr>
          <w:sz w:val="22"/>
          <w:szCs w:val="22"/>
        </w:rPr>
      </w:pPr>
    </w:p>
    <w:p w:rsidR="004E23A6" w:rsidRDefault="004E23A6" w:rsidP="004E23A6">
      <w:pPr>
        <w:rPr>
          <w:sz w:val="22"/>
          <w:szCs w:val="22"/>
        </w:rPr>
      </w:pPr>
      <w:r>
        <w:rPr>
          <w:sz w:val="22"/>
          <w:szCs w:val="22"/>
        </w:rPr>
        <w:t xml:space="preserve"> </w:t>
      </w:r>
      <w:r w:rsidRPr="005A7FB7">
        <w:rPr>
          <w:b/>
          <w:sz w:val="22"/>
          <w:szCs w:val="22"/>
        </w:rPr>
        <w:t>Current circumstances</w:t>
      </w:r>
      <w:r>
        <w:rPr>
          <w:sz w:val="22"/>
          <w:szCs w:val="22"/>
        </w:rPr>
        <w:t xml:space="preserve">: </w:t>
      </w:r>
    </w:p>
    <w:p w:rsidR="004E23A6" w:rsidRDefault="004E23A6" w:rsidP="004E23A6">
      <w:pPr>
        <w:rPr>
          <w:sz w:val="22"/>
          <w:szCs w:val="22"/>
        </w:rPr>
      </w:pPr>
    </w:p>
    <w:p w:rsidR="004E23A6" w:rsidRDefault="004E23A6" w:rsidP="004E23A6">
      <w:pPr>
        <w:rPr>
          <w:sz w:val="22"/>
          <w:szCs w:val="22"/>
        </w:rPr>
      </w:pPr>
      <w:r w:rsidRPr="00032814">
        <w:rPr>
          <w:b/>
          <w:sz w:val="22"/>
          <w:szCs w:val="22"/>
        </w:rPr>
        <w:t>COVID-19 status</w:t>
      </w:r>
      <w:r>
        <w:rPr>
          <w:sz w:val="22"/>
          <w:szCs w:val="22"/>
        </w:rPr>
        <w:t xml:space="preserve">: The Wasch Center occupants are without doubt Wesleyan’s safest population. To date not one of them has been diagnosed with COVID-19. Acutely aware of the health risks to those in their age group, they have conscientiously followed the best public-health advice. Attached to this proposal is a chart that shows that the majority of those with offices at the Center are already fully vaccinated, and on March 30 the last pending vaccination will take place. </w:t>
      </w:r>
    </w:p>
    <w:p w:rsidR="004E23A6" w:rsidRDefault="004E23A6" w:rsidP="004E23A6">
      <w:pPr>
        <w:rPr>
          <w:b/>
          <w:sz w:val="22"/>
          <w:szCs w:val="22"/>
        </w:rPr>
      </w:pPr>
    </w:p>
    <w:p w:rsidR="004E23A6" w:rsidRDefault="004E23A6" w:rsidP="004E23A6">
      <w:pPr>
        <w:rPr>
          <w:sz w:val="22"/>
          <w:szCs w:val="22"/>
        </w:rPr>
      </w:pPr>
      <w:r>
        <w:rPr>
          <w:b/>
          <w:sz w:val="22"/>
          <w:szCs w:val="22"/>
        </w:rPr>
        <w:t xml:space="preserve">Building capacity: </w:t>
      </w:r>
      <w:r>
        <w:rPr>
          <w:sz w:val="22"/>
          <w:szCs w:val="22"/>
        </w:rPr>
        <w:t>With offices spread over two upper floors, and a full-sized kitchenette, two parlors, a conference room, and a generous lobby on the ground floor, the building’s square footage is more than ample, even if all those with offices were to occupy them at the same time (which never happens). The shared office area on the second floor has more than adequate room for social distancing.</w:t>
      </w:r>
    </w:p>
    <w:p w:rsidR="004E23A6" w:rsidRDefault="004E23A6" w:rsidP="004E23A6">
      <w:pPr>
        <w:rPr>
          <w:sz w:val="22"/>
          <w:szCs w:val="22"/>
        </w:rPr>
      </w:pPr>
    </w:p>
    <w:p w:rsidR="004E23A6" w:rsidRDefault="004E23A6" w:rsidP="004E23A6">
      <w:pPr>
        <w:rPr>
          <w:sz w:val="22"/>
          <w:szCs w:val="22"/>
        </w:rPr>
      </w:pPr>
      <w:r w:rsidRPr="00E44519">
        <w:rPr>
          <w:b/>
          <w:sz w:val="22"/>
          <w:szCs w:val="22"/>
        </w:rPr>
        <w:lastRenderedPageBreak/>
        <w:t xml:space="preserve">State </w:t>
      </w:r>
      <w:r>
        <w:rPr>
          <w:b/>
          <w:sz w:val="22"/>
          <w:szCs w:val="22"/>
        </w:rPr>
        <w:t>guideline</w:t>
      </w:r>
      <w:r w:rsidRPr="00E44519">
        <w:rPr>
          <w:b/>
          <w:sz w:val="22"/>
          <w:szCs w:val="22"/>
        </w:rPr>
        <w:t xml:space="preserve">s: </w:t>
      </w:r>
      <w:r>
        <w:rPr>
          <w:sz w:val="22"/>
          <w:szCs w:val="22"/>
        </w:rPr>
        <w:t>As of March 19, offices will be allowed to open and capacity restrictions will be reduced (</w:t>
      </w:r>
      <w:hyperlink r:id="rId18" w:history="1">
        <w:r w:rsidRPr="00F85291">
          <w:rPr>
            <w:rStyle w:val="Hyperlink"/>
            <w:sz w:val="22"/>
            <w:szCs w:val="22"/>
          </w:rPr>
          <w:t>https://portal.ct.gov/Office-of-the-Governor/News/Press-Releases/2021/03-2021/Governor-Lamont-Announces-Plans-To-Ease-Some-COVID-19-Restrictions-in-Connecticut</w:t>
        </w:r>
      </w:hyperlink>
      <w:r>
        <w:rPr>
          <w:sz w:val="22"/>
          <w:szCs w:val="22"/>
        </w:rPr>
        <w:t>). Connecticut’s positivity rate, hospitalizations, and deaths continue to show favorable trends.</w:t>
      </w:r>
    </w:p>
    <w:p w:rsidR="004E23A6" w:rsidRPr="00E44519" w:rsidRDefault="004E23A6" w:rsidP="004E23A6">
      <w:pPr>
        <w:rPr>
          <w:sz w:val="22"/>
          <w:szCs w:val="22"/>
        </w:rPr>
      </w:pPr>
      <w:r w:rsidRPr="00E44519">
        <w:rPr>
          <w:b/>
          <w:sz w:val="22"/>
          <w:szCs w:val="22"/>
        </w:rPr>
        <w:t xml:space="preserve">CDC guidance: </w:t>
      </w:r>
      <w:r>
        <w:rPr>
          <w:sz w:val="22"/>
          <w:szCs w:val="22"/>
        </w:rPr>
        <w:t>Fully vaccinated persons may now have small indoor gatherings (</w:t>
      </w:r>
      <w:hyperlink r:id="rId19" w:history="1">
        <w:r w:rsidRPr="00F85291">
          <w:rPr>
            <w:rStyle w:val="Hyperlink"/>
            <w:sz w:val="22"/>
            <w:szCs w:val="22"/>
          </w:rPr>
          <w:t>https://www.cdc.gov/coronavirus/2019-ncov/vaccines/fully-vaccinated.html</w:t>
        </w:r>
      </w:hyperlink>
      <w:r>
        <w:rPr>
          <w:sz w:val="22"/>
          <w:szCs w:val="22"/>
        </w:rPr>
        <w:t xml:space="preserve"> ).</w:t>
      </w:r>
    </w:p>
    <w:p w:rsidR="004E23A6" w:rsidRPr="00AF2B51" w:rsidRDefault="004E23A6" w:rsidP="004E23A6">
      <w:pPr>
        <w:rPr>
          <w:sz w:val="22"/>
          <w:szCs w:val="22"/>
        </w:rPr>
      </w:pPr>
    </w:p>
    <w:p w:rsidR="004E23A6" w:rsidRPr="00A1412E" w:rsidRDefault="004E23A6" w:rsidP="004E23A6">
      <w:pPr>
        <w:rPr>
          <w:i/>
          <w:sz w:val="22"/>
          <w:szCs w:val="22"/>
        </w:rPr>
      </w:pPr>
      <w:r w:rsidRPr="00AF2B51">
        <w:rPr>
          <w:b/>
          <w:sz w:val="22"/>
          <w:szCs w:val="22"/>
        </w:rPr>
        <w:t xml:space="preserve">I. </w:t>
      </w:r>
      <w:r>
        <w:rPr>
          <w:b/>
          <w:sz w:val="22"/>
          <w:szCs w:val="22"/>
        </w:rPr>
        <w:t xml:space="preserve">Proposed </w:t>
      </w:r>
      <w:r w:rsidRPr="00AF2B51">
        <w:rPr>
          <w:b/>
          <w:sz w:val="22"/>
          <w:szCs w:val="22"/>
        </w:rPr>
        <w:t>Requirements</w:t>
      </w:r>
      <w:r w:rsidRPr="00AF2B51">
        <w:rPr>
          <w:sz w:val="22"/>
          <w:szCs w:val="22"/>
        </w:rPr>
        <w:t xml:space="preserve"> </w:t>
      </w:r>
      <w:r>
        <w:rPr>
          <w:sz w:val="22"/>
          <w:szCs w:val="22"/>
        </w:rPr>
        <w:t>that</w:t>
      </w:r>
      <w:r w:rsidRPr="00AF2B51">
        <w:rPr>
          <w:sz w:val="22"/>
          <w:szCs w:val="22"/>
        </w:rPr>
        <w:t xml:space="preserve"> any individual </w:t>
      </w:r>
      <w:r>
        <w:rPr>
          <w:sz w:val="22"/>
          <w:szCs w:val="22"/>
        </w:rPr>
        <w:t>must meet before being authorized to</w:t>
      </w:r>
      <w:r w:rsidRPr="00AF2B51">
        <w:rPr>
          <w:sz w:val="22"/>
          <w:szCs w:val="22"/>
        </w:rPr>
        <w:t xml:space="preserve"> use an assigned office</w:t>
      </w:r>
      <w:r>
        <w:rPr>
          <w:sz w:val="22"/>
          <w:szCs w:val="22"/>
        </w:rPr>
        <w:t xml:space="preserve"> space</w:t>
      </w:r>
      <w:r>
        <w:rPr>
          <w:i/>
          <w:sz w:val="22"/>
          <w:szCs w:val="22"/>
        </w:rPr>
        <w:t>:</w:t>
      </w:r>
    </w:p>
    <w:p w:rsidR="004E23A6" w:rsidRPr="00AF2B51" w:rsidRDefault="004E23A6" w:rsidP="004E23A6">
      <w:pPr>
        <w:rPr>
          <w:sz w:val="22"/>
          <w:szCs w:val="22"/>
        </w:rPr>
      </w:pPr>
    </w:p>
    <w:p w:rsidR="004E23A6" w:rsidRPr="00AF2B51" w:rsidRDefault="004E23A6" w:rsidP="004E23A6">
      <w:pPr>
        <w:rPr>
          <w:sz w:val="22"/>
          <w:szCs w:val="22"/>
        </w:rPr>
      </w:pPr>
      <w:r w:rsidRPr="00AF2B51">
        <w:rPr>
          <w:sz w:val="22"/>
          <w:szCs w:val="22"/>
        </w:rPr>
        <w:t xml:space="preserve">1) </w:t>
      </w:r>
      <w:r>
        <w:rPr>
          <w:sz w:val="22"/>
          <w:szCs w:val="22"/>
        </w:rPr>
        <w:t xml:space="preserve">Proof </w:t>
      </w:r>
      <w:r w:rsidRPr="00AF2B51">
        <w:rPr>
          <w:sz w:val="22"/>
          <w:szCs w:val="22"/>
        </w:rPr>
        <w:t xml:space="preserve">of documentation that the individual has received </w:t>
      </w:r>
      <w:r>
        <w:rPr>
          <w:sz w:val="22"/>
          <w:szCs w:val="22"/>
        </w:rPr>
        <w:t>a full course</w:t>
      </w:r>
      <w:r w:rsidRPr="00AF2B51">
        <w:rPr>
          <w:sz w:val="22"/>
          <w:szCs w:val="22"/>
        </w:rPr>
        <w:t xml:space="preserve"> of an </w:t>
      </w:r>
      <w:r>
        <w:rPr>
          <w:sz w:val="22"/>
          <w:szCs w:val="22"/>
        </w:rPr>
        <w:t>FDA-</w:t>
      </w:r>
      <w:r w:rsidRPr="00AF2B51">
        <w:rPr>
          <w:sz w:val="22"/>
          <w:szCs w:val="22"/>
        </w:rPr>
        <w:t xml:space="preserve">approved vaccine and observed a two-week waiting period after </w:t>
      </w:r>
      <w:r>
        <w:rPr>
          <w:sz w:val="22"/>
          <w:szCs w:val="22"/>
        </w:rPr>
        <w:t>completing</w:t>
      </w:r>
      <w:r w:rsidRPr="00AF2B51">
        <w:rPr>
          <w:sz w:val="22"/>
          <w:szCs w:val="22"/>
        </w:rPr>
        <w:t xml:space="preserve"> vaccination. </w:t>
      </w:r>
      <w:r w:rsidRPr="00A1412E">
        <w:rPr>
          <w:sz w:val="22"/>
          <w:szCs w:val="22"/>
        </w:rPr>
        <w:t>Should a booster become necessary to counter virus mutations, that requirement will be added.</w:t>
      </w:r>
      <w:r w:rsidRPr="00AF2B51">
        <w:rPr>
          <w:sz w:val="22"/>
          <w:szCs w:val="22"/>
        </w:rPr>
        <w:t xml:space="preserve"> </w:t>
      </w:r>
    </w:p>
    <w:p w:rsidR="004E23A6" w:rsidRDefault="004E23A6" w:rsidP="004E23A6">
      <w:pPr>
        <w:rPr>
          <w:sz w:val="22"/>
          <w:szCs w:val="22"/>
        </w:rPr>
      </w:pPr>
    </w:p>
    <w:p w:rsidR="004E23A6" w:rsidRPr="00AF2B51" w:rsidRDefault="004E23A6" w:rsidP="004E23A6">
      <w:pPr>
        <w:rPr>
          <w:sz w:val="22"/>
          <w:szCs w:val="22"/>
        </w:rPr>
      </w:pPr>
      <w:r w:rsidRPr="00AF2B51">
        <w:rPr>
          <w:sz w:val="22"/>
          <w:szCs w:val="22"/>
        </w:rPr>
        <w:t>2) A signed commitment to observe the following public-health measures while at the Wasch Center:</w:t>
      </w:r>
    </w:p>
    <w:p w:rsidR="004E23A6" w:rsidRPr="00AF2B51" w:rsidRDefault="004E23A6" w:rsidP="004E23A6">
      <w:pPr>
        <w:rPr>
          <w:sz w:val="22"/>
          <w:szCs w:val="22"/>
        </w:rPr>
      </w:pPr>
    </w:p>
    <w:p w:rsidR="004E23A6" w:rsidRPr="00AF2B51" w:rsidRDefault="004E23A6" w:rsidP="004E23A6">
      <w:pPr>
        <w:ind w:left="720"/>
        <w:rPr>
          <w:sz w:val="22"/>
          <w:szCs w:val="22"/>
        </w:rPr>
      </w:pPr>
      <w:r w:rsidRPr="00AF2B51">
        <w:rPr>
          <w:sz w:val="22"/>
          <w:szCs w:val="22"/>
        </w:rPr>
        <w:t>a) Wearing a mask that covers the nose and mouth at all times in the public areas, and in the office if it is shared.</w:t>
      </w:r>
    </w:p>
    <w:p w:rsidR="004E23A6" w:rsidRDefault="004E23A6" w:rsidP="004E23A6">
      <w:pPr>
        <w:ind w:left="720"/>
        <w:rPr>
          <w:sz w:val="22"/>
          <w:szCs w:val="22"/>
        </w:rPr>
      </w:pPr>
    </w:p>
    <w:p w:rsidR="004E23A6" w:rsidRPr="00AF2B51" w:rsidRDefault="004E23A6" w:rsidP="004E23A6">
      <w:pPr>
        <w:ind w:left="720"/>
        <w:rPr>
          <w:sz w:val="22"/>
          <w:szCs w:val="22"/>
        </w:rPr>
      </w:pPr>
      <w:r w:rsidRPr="00AF2B51">
        <w:rPr>
          <w:sz w:val="22"/>
          <w:szCs w:val="22"/>
        </w:rPr>
        <w:t>b) Maintaining a physical distance of at least 6 feet from others.</w:t>
      </w:r>
    </w:p>
    <w:p w:rsidR="004E23A6" w:rsidRDefault="004E23A6" w:rsidP="004E23A6">
      <w:pPr>
        <w:ind w:left="720"/>
        <w:rPr>
          <w:sz w:val="22"/>
          <w:szCs w:val="22"/>
        </w:rPr>
      </w:pPr>
    </w:p>
    <w:p w:rsidR="004E23A6" w:rsidRPr="00AF2B51" w:rsidRDefault="004E23A6" w:rsidP="004E23A6">
      <w:pPr>
        <w:ind w:left="720"/>
        <w:rPr>
          <w:sz w:val="22"/>
          <w:szCs w:val="22"/>
        </w:rPr>
      </w:pPr>
      <w:r w:rsidRPr="00AF2B51">
        <w:rPr>
          <w:sz w:val="22"/>
          <w:szCs w:val="22"/>
        </w:rPr>
        <w:t>c) Washing hands thoroughly after touching any surface that may have been touched by others.</w:t>
      </w:r>
    </w:p>
    <w:p w:rsidR="004E23A6" w:rsidRPr="00AF2B51" w:rsidRDefault="004E23A6" w:rsidP="004E23A6">
      <w:pPr>
        <w:rPr>
          <w:sz w:val="22"/>
          <w:szCs w:val="22"/>
        </w:rPr>
      </w:pPr>
    </w:p>
    <w:p w:rsidR="004E23A6" w:rsidRPr="00AF2B51" w:rsidRDefault="004E23A6" w:rsidP="004E23A6">
      <w:pPr>
        <w:rPr>
          <w:sz w:val="22"/>
          <w:szCs w:val="22"/>
        </w:rPr>
      </w:pPr>
      <w:r w:rsidRPr="00AF2B51">
        <w:rPr>
          <w:sz w:val="22"/>
          <w:szCs w:val="22"/>
        </w:rPr>
        <w:t xml:space="preserve">3) A signed commitment to inform the director of the Wasch Center of </w:t>
      </w:r>
      <w:r>
        <w:rPr>
          <w:sz w:val="22"/>
          <w:szCs w:val="22"/>
        </w:rPr>
        <w:t xml:space="preserve">any </w:t>
      </w:r>
      <w:r w:rsidRPr="00AF2B51">
        <w:rPr>
          <w:sz w:val="22"/>
          <w:szCs w:val="22"/>
        </w:rPr>
        <w:t xml:space="preserve">known exposure to an individual diagnosed with COVID-19, and to </w:t>
      </w:r>
      <w:r>
        <w:rPr>
          <w:sz w:val="22"/>
          <w:szCs w:val="22"/>
        </w:rPr>
        <w:t>observe</w:t>
      </w:r>
      <w:r w:rsidRPr="00AF2B51">
        <w:rPr>
          <w:sz w:val="22"/>
          <w:szCs w:val="22"/>
        </w:rPr>
        <w:t xml:space="preserve"> the quarantine period being recommended by the CDC at the time of the exposure.</w:t>
      </w:r>
    </w:p>
    <w:p w:rsidR="004E23A6" w:rsidRPr="00AF2B51" w:rsidRDefault="004E23A6" w:rsidP="004E23A6">
      <w:pPr>
        <w:rPr>
          <w:sz w:val="22"/>
          <w:szCs w:val="22"/>
        </w:rPr>
      </w:pPr>
    </w:p>
    <w:p w:rsidR="004E23A6" w:rsidRPr="00AF2B51" w:rsidRDefault="004E23A6" w:rsidP="004E23A6">
      <w:pPr>
        <w:rPr>
          <w:sz w:val="22"/>
          <w:szCs w:val="22"/>
        </w:rPr>
      </w:pPr>
      <w:r w:rsidRPr="00AF2B51">
        <w:rPr>
          <w:sz w:val="22"/>
          <w:szCs w:val="22"/>
        </w:rPr>
        <w:t>4) A signed commitment to inform the director if, in spite of having been vaccinated, the individual contracts COVID-19.</w:t>
      </w:r>
      <w:r>
        <w:rPr>
          <w:sz w:val="22"/>
          <w:szCs w:val="22"/>
        </w:rPr>
        <w:t xml:space="preserve"> In case of infection, the individual must observe the mandatory quarantine period and test negative before returning to the Wasch Center.</w:t>
      </w:r>
    </w:p>
    <w:p w:rsidR="004E23A6" w:rsidRPr="00AF2B51" w:rsidRDefault="004E23A6" w:rsidP="004E23A6">
      <w:pPr>
        <w:rPr>
          <w:sz w:val="22"/>
          <w:szCs w:val="22"/>
        </w:rPr>
      </w:pPr>
    </w:p>
    <w:p w:rsidR="004E23A6" w:rsidRPr="00AF2B51" w:rsidRDefault="004E23A6" w:rsidP="004E23A6">
      <w:pPr>
        <w:rPr>
          <w:b/>
          <w:sz w:val="22"/>
          <w:szCs w:val="22"/>
        </w:rPr>
      </w:pPr>
      <w:r w:rsidRPr="00AF2B51">
        <w:rPr>
          <w:b/>
          <w:sz w:val="22"/>
          <w:szCs w:val="22"/>
        </w:rPr>
        <w:t>II. Understandings:</w:t>
      </w:r>
    </w:p>
    <w:p w:rsidR="004E23A6" w:rsidRPr="00AF2B51" w:rsidRDefault="004E23A6" w:rsidP="004E23A6">
      <w:pPr>
        <w:rPr>
          <w:sz w:val="22"/>
          <w:szCs w:val="22"/>
        </w:rPr>
      </w:pPr>
    </w:p>
    <w:p w:rsidR="004E23A6" w:rsidRDefault="004E23A6" w:rsidP="004E23A6">
      <w:pPr>
        <w:rPr>
          <w:sz w:val="22"/>
          <w:szCs w:val="22"/>
        </w:rPr>
      </w:pPr>
      <w:r w:rsidRPr="00AF2B51">
        <w:rPr>
          <w:sz w:val="22"/>
          <w:szCs w:val="22"/>
        </w:rPr>
        <w:t>1) Individuals who meet the above requirements will not have to undergo</w:t>
      </w:r>
      <w:r>
        <w:rPr>
          <w:sz w:val="22"/>
          <w:szCs w:val="22"/>
        </w:rPr>
        <w:t xml:space="preserve"> in-person</w:t>
      </w:r>
      <w:r w:rsidRPr="00AF2B51">
        <w:rPr>
          <w:sz w:val="22"/>
          <w:szCs w:val="22"/>
        </w:rPr>
        <w:t xml:space="preserve"> testing unless they experience symptoms of infection.</w:t>
      </w:r>
      <w:r>
        <w:rPr>
          <w:sz w:val="22"/>
          <w:szCs w:val="22"/>
        </w:rPr>
        <w:t xml:space="preserve"> The University may require the use of self-administered tests (kits) at reasonable intervals (e.g., 3 weeks). </w:t>
      </w:r>
      <w:r w:rsidRPr="00D047F7">
        <w:rPr>
          <w:i/>
          <w:color w:val="FF0000"/>
          <w:sz w:val="22"/>
          <w:szCs w:val="22"/>
        </w:rPr>
        <w:t>Rationale</w:t>
      </w:r>
      <w:r w:rsidRPr="00D047F7">
        <w:rPr>
          <w:color w:val="FF0000"/>
          <w:sz w:val="22"/>
          <w:szCs w:val="22"/>
        </w:rPr>
        <w:t>: going to the test site on campus potentially exposes the retirees to students, active-duty faculty members, staff, and contract employees; limiting their presence on campus to the Wasch Center is safer</w:t>
      </w:r>
      <w:r>
        <w:rPr>
          <w:sz w:val="22"/>
          <w:szCs w:val="22"/>
        </w:rPr>
        <w:t>.</w:t>
      </w:r>
    </w:p>
    <w:p w:rsidR="004E23A6" w:rsidRDefault="004E23A6" w:rsidP="004E23A6">
      <w:pPr>
        <w:rPr>
          <w:sz w:val="22"/>
          <w:szCs w:val="22"/>
        </w:rPr>
      </w:pPr>
    </w:p>
    <w:p w:rsidR="004E23A6" w:rsidRPr="00AF2B51" w:rsidRDefault="004E23A6" w:rsidP="004E23A6">
      <w:pPr>
        <w:rPr>
          <w:sz w:val="22"/>
          <w:szCs w:val="22"/>
        </w:rPr>
      </w:pPr>
      <w:r>
        <w:rPr>
          <w:sz w:val="22"/>
          <w:szCs w:val="22"/>
        </w:rPr>
        <w:t>2) For purposes of contact-tracing, retirees will sign in and out whenever they come to the Center.</w:t>
      </w:r>
    </w:p>
    <w:p w:rsidR="004E23A6" w:rsidRPr="00AF2B51" w:rsidRDefault="004E23A6" w:rsidP="004E23A6">
      <w:pPr>
        <w:rPr>
          <w:sz w:val="22"/>
          <w:szCs w:val="22"/>
        </w:rPr>
      </w:pPr>
    </w:p>
    <w:p w:rsidR="004E23A6" w:rsidRDefault="004E23A6" w:rsidP="004E23A6">
      <w:pPr>
        <w:rPr>
          <w:sz w:val="22"/>
          <w:szCs w:val="22"/>
        </w:rPr>
      </w:pPr>
      <w:r>
        <w:rPr>
          <w:sz w:val="22"/>
          <w:szCs w:val="22"/>
        </w:rPr>
        <w:t>3</w:t>
      </w:r>
      <w:r w:rsidRPr="00AF2B51">
        <w:rPr>
          <w:sz w:val="22"/>
          <w:szCs w:val="22"/>
        </w:rPr>
        <w:t xml:space="preserve">) The Center’s administrative assistant will continue to work remotely until </w:t>
      </w:r>
      <w:r>
        <w:rPr>
          <w:sz w:val="22"/>
          <w:szCs w:val="22"/>
        </w:rPr>
        <w:t>the University allows</w:t>
      </w:r>
      <w:r w:rsidRPr="00AF2B51">
        <w:rPr>
          <w:sz w:val="22"/>
          <w:szCs w:val="22"/>
        </w:rPr>
        <w:t xml:space="preserve"> </w:t>
      </w:r>
      <w:r>
        <w:rPr>
          <w:sz w:val="22"/>
          <w:szCs w:val="22"/>
        </w:rPr>
        <w:t>fully vaccinated support staff to return to their offices.</w:t>
      </w:r>
    </w:p>
    <w:p w:rsidR="004E23A6" w:rsidRPr="00AF2B51" w:rsidRDefault="004E23A6" w:rsidP="004E23A6">
      <w:pPr>
        <w:rPr>
          <w:sz w:val="22"/>
          <w:szCs w:val="22"/>
        </w:rPr>
      </w:pPr>
    </w:p>
    <w:p w:rsidR="004E23A6" w:rsidRPr="00AF2B51" w:rsidRDefault="004E23A6" w:rsidP="004E23A6">
      <w:pPr>
        <w:rPr>
          <w:sz w:val="22"/>
          <w:szCs w:val="22"/>
        </w:rPr>
      </w:pPr>
      <w:r>
        <w:rPr>
          <w:sz w:val="22"/>
          <w:szCs w:val="22"/>
        </w:rPr>
        <w:lastRenderedPageBreak/>
        <w:t>4</w:t>
      </w:r>
      <w:r w:rsidRPr="00AF2B51">
        <w:rPr>
          <w:sz w:val="22"/>
          <w:szCs w:val="22"/>
        </w:rPr>
        <w:t xml:space="preserve">) With the exception of </w:t>
      </w:r>
      <w:r>
        <w:rPr>
          <w:sz w:val="22"/>
          <w:szCs w:val="22"/>
        </w:rPr>
        <w:t>service-providers—the</w:t>
      </w:r>
      <w:r w:rsidRPr="00AF2B51">
        <w:rPr>
          <w:sz w:val="22"/>
          <w:szCs w:val="22"/>
        </w:rPr>
        <w:t xml:space="preserve"> custodian, Physical Plant staff, and ITS staff</w:t>
      </w:r>
      <w:r>
        <w:rPr>
          <w:sz w:val="22"/>
          <w:szCs w:val="22"/>
        </w:rPr>
        <w:t>—</w:t>
      </w:r>
      <w:r w:rsidRPr="00AF2B51">
        <w:rPr>
          <w:sz w:val="22"/>
          <w:szCs w:val="22"/>
        </w:rPr>
        <w:t xml:space="preserve">no </w:t>
      </w:r>
      <w:r>
        <w:rPr>
          <w:sz w:val="22"/>
          <w:szCs w:val="22"/>
        </w:rPr>
        <w:t>one</w:t>
      </w:r>
      <w:r w:rsidRPr="00AF2B51">
        <w:rPr>
          <w:sz w:val="22"/>
          <w:szCs w:val="22"/>
        </w:rPr>
        <w:t xml:space="preserve"> from the campus or outside the campus will be allowed into the Center, and the outside doors must be kept locked at all times. </w:t>
      </w:r>
      <w:r>
        <w:rPr>
          <w:sz w:val="22"/>
          <w:szCs w:val="22"/>
        </w:rPr>
        <w:t>Anyone providing services</w:t>
      </w:r>
      <w:r w:rsidRPr="00AF2B51">
        <w:rPr>
          <w:sz w:val="22"/>
          <w:szCs w:val="22"/>
        </w:rPr>
        <w:t xml:space="preserve"> must observe the public-health measures listed under I.2</w:t>
      </w:r>
      <w:r>
        <w:rPr>
          <w:sz w:val="22"/>
          <w:szCs w:val="22"/>
        </w:rPr>
        <w:t>, which will be posted on the outside doors</w:t>
      </w:r>
      <w:r w:rsidRPr="00AF2B51">
        <w:rPr>
          <w:sz w:val="22"/>
          <w:szCs w:val="22"/>
        </w:rPr>
        <w:t xml:space="preserve">. </w:t>
      </w:r>
    </w:p>
    <w:p w:rsidR="004E23A6" w:rsidRPr="00AF2B51" w:rsidRDefault="004E23A6" w:rsidP="004E23A6">
      <w:pPr>
        <w:rPr>
          <w:sz w:val="22"/>
          <w:szCs w:val="22"/>
        </w:rPr>
      </w:pPr>
    </w:p>
    <w:p w:rsidR="004E23A6" w:rsidRDefault="004E23A6" w:rsidP="004E23A6">
      <w:pPr>
        <w:rPr>
          <w:sz w:val="22"/>
          <w:szCs w:val="22"/>
        </w:rPr>
      </w:pPr>
      <w:r>
        <w:rPr>
          <w:sz w:val="22"/>
          <w:szCs w:val="22"/>
        </w:rPr>
        <w:t>5</w:t>
      </w:r>
      <w:r w:rsidRPr="00AF2B51">
        <w:rPr>
          <w:sz w:val="22"/>
          <w:szCs w:val="22"/>
        </w:rPr>
        <w:t xml:space="preserve">) There will be no </w:t>
      </w:r>
      <w:r>
        <w:rPr>
          <w:sz w:val="22"/>
          <w:szCs w:val="22"/>
        </w:rPr>
        <w:t>limits</w:t>
      </w:r>
      <w:r w:rsidRPr="00AF2B51">
        <w:rPr>
          <w:sz w:val="22"/>
          <w:szCs w:val="22"/>
        </w:rPr>
        <w:t xml:space="preserve"> on the hours during which the offices and facilities may be used</w:t>
      </w:r>
      <w:r>
        <w:rPr>
          <w:sz w:val="22"/>
          <w:szCs w:val="22"/>
        </w:rPr>
        <w:t>.</w:t>
      </w:r>
      <w:r w:rsidRPr="00AF2B51">
        <w:rPr>
          <w:sz w:val="22"/>
          <w:szCs w:val="22"/>
        </w:rPr>
        <w:t xml:space="preserve"> </w:t>
      </w:r>
    </w:p>
    <w:p w:rsidR="004E23A6" w:rsidRDefault="004E23A6" w:rsidP="004E23A6">
      <w:pPr>
        <w:rPr>
          <w:sz w:val="22"/>
          <w:szCs w:val="22"/>
        </w:rPr>
      </w:pPr>
    </w:p>
    <w:p w:rsidR="004E23A6" w:rsidRPr="00AF2B51" w:rsidRDefault="004E23A6" w:rsidP="004E23A6">
      <w:pPr>
        <w:rPr>
          <w:sz w:val="22"/>
          <w:szCs w:val="22"/>
        </w:rPr>
      </w:pPr>
      <w:r>
        <w:rPr>
          <w:sz w:val="22"/>
          <w:szCs w:val="22"/>
        </w:rPr>
        <w:t>(</w:t>
      </w:r>
      <w:r w:rsidRPr="00D047F7">
        <w:rPr>
          <w:i/>
          <w:sz w:val="22"/>
          <w:szCs w:val="22"/>
        </w:rPr>
        <w:t>provisions</w:t>
      </w:r>
      <w:r>
        <w:rPr>
          <w:sz w:val="22"/>
          <w:szCs w:val="22"/>
        </w:rPr>
        <w:t xml:space="preserve"> </w:t>
      </w:r>
      <w:r>
        <w:rPr>
          <w:i/>
          <w:sz w:val="22"/>
          <w:szCs w:val="22"/>
        </w:rPr>
        <w:t>to</w:t>
      </w:r>
      <w:r w:rsidRPr="00AF2B51">
        <w:rPr>
          <w:i/>
          <w:sz w:val="22"/>
          <w:szCs w:val="22"/>
        </w:rPr>
        <w:t xml:space="preserve"> remain in effect until pandemic </w:t>
      </w:r>
      <w:r>
        <w:rPr>
          <w:i/>
          <w:sz w:val="22"/>
          <w:szCs w:val="22"/>
        </w:rPr>
        <w:t>restrictions are lifted)</w:t>
      </w:r>
    </w:p>
    <w:p w:rsidR="004E23A6" w:rsidRPr="00C409FB" w:rsidRDefault="004E23A6" w:rsidP="00C409FB">
      <w:pPr>
        <w:rPr>
          <w:rFonts w:ascii="Palatino" w:hAnsi="Palatino"/>
        </w:rPr>
      </w:pPr>
    </w:p>
    <w:p w:rsidR="004E23A6" w:rsidRDefault="00D65133" w:rsidP="00D65133">
      <w:r>
        <w:t xml:space="preserve"> </w:t>
      </w:r>
    </w:p>
    <w:p w:rsidR="004E23A6" w:rsidRDefault="004E23A6">
      <w:r>
        <w:br w:type="page"/>
      </w:r>
    </w:p>
    <w:p w:rsidR="00BF6569" w:rsidRPr="004E23A6" w:rsidRDefault="004E23A6" w:rsidP="00D65133">
      <w:pPr>
        <w:rPr>
          <w:b/>
        </w:rPr>
      </w:pPr>
      <w:r w:rsidRPr="004E23A6">
        <w:rPr>
          <w:b/>
        </w:rPr>
        <w:lastRenderedPageBreak/>
        <w:t>Appendix 2: Reopening Agreement</w:t>
      </w:r>
    </w:p>
    <w:p w:rsidR="004E23A6" w:rsidRDefault="004E23A6" w:rsidP="00D65133"/>
    <w:p w:rsidR="004E23A6" w:rsidRDefault="004E23A6" w:rsidP="004E23A6">
      <w:pPr>
        <w:jc w:val="center"/>
        <w:rPr>
          <w:b/>
        </w:rPr>
      </w:pPr>
      <w:r>
        <w:rPr>
          <w:b/>
        </w:rPr>
        <w:t>Agreement for Access</w:t>
      </w:r>
    </w:p>
    <w:p w:rsidR="004E23A6" w:rsidRDefault="004E23A6" w:rsidP="004E23A6">
      <w:pPr>
        <w:jc w:val="center"/>
        <w:rPr>
          <w:b/>
        </w:rPr>
      </w:pPr>
    </w:p>
    <w:p w:rsidR="004E23A6" w:rsidRDefault="004E23A6" w:rsidP="004E23A6">
      <w:pPr>
        <w:jc w:val="center"/>
        <w:rPr>
          <w:b/>
        </w:rPr>
      </w:pPr>
      <w:r>
        <w:rPr>
          <w:b/>
        </w:rPr>
        <w:t>The Susan B. and William K. Wasch Center for Retired Faculty</w:t>
      </w:r>
    </w:p>
    <w:p w:rsidR="004E23A6" w:rsidRDefault="004E23A6" w:rsidP="004E23A6">
      <w:pPr>
        <w:jc w:val="center"/>
        <w:rPr>
          <w:i/>
        </w:rPr>
      </w:pPr>
    </w:p>
    <w:p w:rsidR="004E23A6" w:rsidRPr="00765024" w:rsidRDefault="004E23A6" w:rsidP="004E23A6">
      <w:pPr>
        <w:jc w:val="center"/>
        <w:rPr>
          <w:i/>
        </w:rPr>
      </w:pPr>
      <w:r>
        <w:rPr>
          <w:i/>
        </w:rPr>
        <w:t>Please print this agreement, fill it out by hand, checking the boxes, and leave it on the AA’s desk. For easy reference, keep the electronic copy.</w:t>
      </w:r>
    </w:p>
    <w:p w:rsidR="004E23A6" w:rsidRDefault="004E23A6" w:rsidP="004E23A6"/>
    <w:p w:rsidR="004E23A6" w:rsidRDefault="004E23A6" w:rsidP="004E23A6">
      <w:r>
        <w:t xml:space="preserve">As of March 18, 2021, occupants of office space at the Wasch Center have full access to the building, provided they have met the vaccination criteria and have agreed to the conditions outlined below. The Wesleyan Pandemic Planning Committee grants this access on the basis of the following </w:t>
      </w:r>
      <w:r w:rsidRPr="0081478D">
        <w:rPr>
          <w:b/>
        </w:rPr>
        <w:t>understandings</w:t>
      </w:r>
      <w:r>
        <w:t>:</w:t>
      </w:r>
    </w:p>
    <w:p w:rsidR="004E23A6" w:rsidRDefault="004E23A6" w:rsidP="004E23A6"/>
    <w:p w:rsidR="004E23A6" w:rsidRDefault="004E23A6" w:rsidP="004E23A6">
      <w:r>
        <w:t>• the occupants will not need to undergo the regular on-campus testing for COVID-19 required of active-duty faculty, staff, students, and contract employees;</w:t>
      </w:r>
    </w:p>
    <w:p w:rsidR="004E23A6" w:rsidRDefault="004E23A6" w:rsidP="004E23A6">
      <w:r>
        <w:t>• to avoid any form of exposure, the occupants will stay away from other buildings on campus;</w:t>
      </w:r>
    </w:p>
    <w:p w:rsidR="004E23A6" w:rsidRDefault="004E23A6" w:rsidP="004E23A6">
      <w:r>
        <w:t>• no guests, other than fully vaccinated permanent members of occupants’ households or “pods,” may be admitted to the Wasch Center;</w:t>
      </w:r>
    </w:p>
    <w:p w:rsidR="004E23A6" w:rsidRDefault="004E23A6" w:rsidP="004E23A6">
      <w:r>
        <w:t xml:space="preserve">• the building will be kept locked at all times. </w:t>
      </w:r>
    </w:p>
    <w:p w:rsidR="004E23A6" w:rsidRDefault="004E23A6" w:rsidP="004E23A6"/>
    <w:p w:rsidR="004E23A6" w:rsidRPr="0081478D" w:rsidRDefault="004E23A6" w:rsidP="004E23A6">
      <w:pPr>
        <w:rPr>
          <w:rFonts w:ascii="Times New Roman" w:eastAsia="Times New Roman" w:hAnsi="Times New Roman" w:cs="Times New Roman"/>
        </w:rPr>
      </w:pPr>
      <w:r>
        <w:t xml:space="preserve">For more information, see the Wesleyan Community Agreement at </w:t>
      </w:r>
      <w:hyperlink r:id="rId20" w:history="1">
        <w:r w:rsidRPr="003F70EF">
          <w:rPr>
            <w:rStyle w:val="Hyperlink"/>
          </w:rPr>
          <w:t>https://www.wesleyan.edu/keep-wes-safe/safety-guidelines/community-agreement.html</w:t>
        </w:r>
      </w:hyperlink>
      <w:r>
        <w:t xml:space="preserve">. The latest updates on protocols on campus can be found at </w:t>
      </w:r>
      <w:hyperlink r:id="rId21" w:history="1">
        <w:r w:rsidRPr="003F70EF">
          <w:rPr>
            <w:rStyle w:val="Hyperlink"/>
          </w:rPr>
          <w:t>http://coronavirus.blogs.wesleyan.edu/</w:t>
        </w:r>
      </w:hyperlink>
      <w:r>
        <w:t xml:space="preserve">.  </w:t>
      </w:r>
      <w:r w:rsidRPr="0081478D">
        <w:t>If you have questions, please contact the Health Services team at 860-685-2470.</w:t>
      </w:r>
      <w:r w:rsidRPr="0081478D">
        <w:rPr>
          <w:rFonts w:ascii="Arial" w:eastAsia="Times New Roman" w:hAnsi="Arial" w:cs="Arial"/>
          <w:color w:val="101820"/>
          <w:shd w:val="clear" w:color="auto" w:fill="FFFFFF"/>
        </w:rPr>
        <w:t> </w:t>
      </w:r>
    </w:p>
    <w:p w:rsidR="004E23A6" w:rsidRPr="000E0F34" w:rsidRDefault="004E23A6" w:rsidP="004E23A6"/>
    <w:p w:rsidR="004E23A6" w:rsidRDefault="004E23A6" w:rsidP="004E23A6">
      <w:pPr>
        <w:jc w:val="center"/>
        <w:rPr>
          <w:b/>
        </w:rPr>
      </w:pPr>
    </w:p>
    <w:p w:rsidR="004E23A6" w:rsidRDefault="004E23A6" w:rsidP="004E23A6">
      <w:pPr>
        <w:rPr>
          <w:b/>
        </w:rPr>
      </w:pPr>
    </w:p>
    <w:p w:rsidR="004E23A6" w:rsidRDefault="004E23A6" w:rsidP="004E23A6">
      <w:r w:rsidRPr="00FF54AE">
        <w:rPr>
          <w:sz w:val="40"/>
          <w:szCs w:val="40"/>
        </w:rPr>
        <w:sym w:font="Symbol" w:char="F07F"/>
      </w:r>
      <w:r>
        <w:rPr>
          <w:sz w:val="40"/>
          <w:szCs w:val="40"/>
        </w:rPr>
        <w:t xml:space="preserve"> </w:t>
      </w:r>
      <w:r w:rsidRPr="00323055">
        <w:rPr>
          <w:b/>
        </w:rPr>
        <w:t>As of</w:t>
      </w:r>
      <w:r>
        <w:rPr>
          <w:u w:val="single"/>
        </w:rPr>
        <w:t xml:space="preserve">                                                </w:t>
      </w:r>
      <w:r>
        <w:t xml:space="preserve">(date) I am fully vaccinated against </w:t>
      </w:r>
      <w:r w:rsidRPr="00CC2C77">
        <w:rPr>
          <w:sz w:val="21"/>
          <w:szCs w:val="21"/>
        </w:rPr>
        <w:t>SARS</w:t>
      </w:r>
      <w:r>
        <w:t>-CoV-2 and have observed the subsequent two-week waiting period. I can document my vaccination status if asked to do so. If booster shots become necessary, I will arrange to have this additional vaccination and will observe any necessary waiting period.</w:t>
      </w:r>
    </w:p>
    <w:p w:rsidR="004E23A6" w:rsidRDefault="004E23A6" w:rsidP="004E23A6"/>
    <w:p w:rsidR="004E23A6" w:rsidRDefault="004E23A6" w:rsidP="004E23A6">
      <w:r w:rsidRPr="00FF54AE">
        <w:rPr>
          <w:sz w:val="40"/>
          <w:szCs w:val="40"/>
        </w:rPr>
        <w:sym w:font="Symbol" w:char="F07F"/>
      </w:r>
      <w:r>
        <w:rPr>
          <w:sz w:val="40"/>
          <w:szCs w:val="40"/>
        </w:rPr>
        <w:t xml:space="preserve"> </w:t>
      </w:r>
      <w:r w:rsidRPr="00323055">
        <w:rPr>
          <w:b/>
        </w:rPr>
        <w:t>Upon entering and leaving</w:t>
      </w:r>
      <w:r>
        <w:t xml:space="preserve"> the Wasch Center, I will legibly sign in and out, using the contract-tracing form at the reception desk on the first floor or scanning the QR code at the front or rear entrance.</w:t>
      </w:r>
    </w:p>
    <w:p w:rsidR="004E23A6" w:rsidRDefault="004E23A6" w:rsidP="004E23A6"/>
    <w:p w:rsidR="004E23A6" w:rsidRDefault="004E23A6" w:rsidP="004E23A6">
      <w:r w:rsidRPr="00FF54AE">
        <w:rPr>
          <w:sz w:val="40"/>
          <w:szCs w:val="40"/>
        </w:rPr>
        <w:sym w:font="Symbol" w:char="F07F"/>
      </w:r>
      <w:r>
        <w:rPr>
          <w:sz w:val="40"/>
          <w:szCs w:val="40"/>
        </w:rPr>
        <w:t xml:space="preserve"> </w:t>
      </w:r>
      <w:r w:rsidRPr="00323055">
        <w:rPr>
          <w:b/>
        </w:rPr>
        <w:t>I will make sure</w:t>
      </w:r>
      <w:r>
        <w:t xml:space="preserve"> that the outer doors are locked at all times.</w:t>
      </w:r>
    </w:p>
    <w:p w:rsidR="004E23A6" w:rsidRDefault="004E23A6" w:rsidP="004E23A6"/>
    <w:p w:rsidR="004E23A6" w:rsidRDefault="004E23A6" w:rsidP="004E23A6">
      <w:r>
        <w:t xml:space="preserve">While in the building </w:t>
      </w:r>
      <w:r w:rsidRPr="00323055">
        <w:rPr>
          <w:b/>
        </w:rPr>
        <w:t>I commit to do the following</w:t>
      </w:r>
      <w:r>
        <w:t>:</w:t>
      </w:r>
    </w:p>
    <w:p w:rsidR="004E23A6" w:rsidRDefault="004E23A6" w:rsidP="004E23A6">
      <w:r>
        <w:tab/>
      </w:r>
    </w:p>
    <w:p w:rsidR="004E23A6" w:rsidRDefault="004E23A6" w:rsidP="004E23A6">
      <w:pPr>
        <w:ind w:left="720"/>
      </w:pPr>
      <w:r w:rsidRPr="00FF54AE">
        <w:rPr>
          <w:sz w:val="40"/>
          <w:szCs w:val="40"/>
        </w:rPr>
        <w:lastRenderedPageBreak/>
        <w:sym w:font="Symbol" w:char="F07F"/>
      </w:r>
      <w:r>
        <w:rPr>
          <w:sz w:val="40"/>
          <w:szCs w:val="40"/>
        </w:rPr>
        <w:t xml:space="preserve"> </w:t>
      </w:r>
      <w:r>
        <w:t xml:space="preserve">Wear a well-fitted mask that covers my nose and mouth, except when I am in a single-occupancy office with the door closed. Before opening my office door from the inside I will put on my mask; </w:t>
      </w:r>
    </w:p>
    <w:p w:rsidR="004E23A6" w:rsidRDefault="004E23A6" w:rsidP="004E23A6">
      <w:pPr>
        <w:ind w:left="720"/>
      </w:pPr>
    </w:p>
    <w:p w:rsidR="004E23A6" w:rsidRDefault="004E23A6" w:rsidP="004E23A6">
      <w:pPr>
        <w:ind w:left="720"/>
      </w:pPr>
      <w:r w:rsidRPr="00FF54AE">
        <w:rPr>
          <w:sz w:val="40"/>
          <w:szCs w:val="40"/>
        </w:rPr>
        <w:sym w:font="Symbol" w:char="F07F"/>
      </w:r>
      <w:r>
        <w:rPr>
          <w:sz w:val="40"/>
          <w:szCs w:val="40"/>
        </w:rPr>
        <w:t xml:space="preserve"> </w:t>
      </w:r>
      <w:r>
        <w:t>Eat or drink only in an unoccupied space, unless I am outdoors;</w:t>
      </w:r>
    </w:p>
    <w:p w:rsidR="004E23A6" w:rsidRDefault="004E23A6" w:rsidP="004E23A6">
      <w:pPr>
        <w:ind w:left="720"/>
      </w:pPr>
    </w:p>
    <w:p w:rsidR="004E23A6" w:rsidRDefault="004E23A6" w:rsidP="004E23A6">
      <w:pPr>
        <w:ind w:left="720"/>
      </w:pPr>
      <w:r w:rsidRPr="00FF54AE">
        <w:rPr>
          <w:sz w:val="40"/>
          <w:szCs w:val="40"/>
        </w:rPr>
        <w:sym w:font="Symbol" w:char="F07F"/>
      </w:r>
      <w:r>
        <w:rPr>
          <w:sz w:val="40"/>
          <w:szCs w:val="40"/>
        </w:rPr>
        <w:t xml:space="preserve"> </w:t>
      </w:r>
      <w:r>
        <w:t>Observe a 6-foot distance from others;</w:t>
      </w:r>
    </w:p>
    <w:p w:rsidR="004E23A6" w:rsidRDefault="004E23A6" w:rsidP="004E23A6">
      <w:pPr>
        <w:ind w:left="720"/>
      </w:pPr>
    </w:p>
    <w:p w:rsidR="004E23A6" w:rsidRDefault="004E23A6" w:rsidP="004E23A6">
      <w:pPr>
        <w:ind w:left="720"/>
      </w:pPr>
      <w:r w:rsidRPr="00FF54AE">
        <w:rPr>
          <w:sz w:val="40"/>
          <w:szCs w:val="40"/>
        </w:rPr>
        <w:sym w:font="Symbol" w:char="F07F"/>
      </w:r>
      <w:r>
        <w:rPr>
          <w:sz w:val="40"/>
          <w:szCs w:val="40"/>
        </w:rPr>
        <w:t xml:space="preserve"> </w:t>
      </w:r>
      <w:r>
        <w:t>Wash my hands thoroughly after touching any surface that others may have touched.</w:t>
      </w:r>
    </w:p>
    <w:p w:rsidR="004E23A6" w:rsidRDefault="004E23A6" w:rsidP="004E23A6"/>
    <w:p w:rsidR="004E23A6" w:rsidRDefault="004E23A6" w:rsidP="004E23A6">
      <w:r>
        <w:t xml:space="preserve">If I learn that I have been </w:t>
      </w:r>
      <w:r w:rsidRPr="00FC102A">
        <w:rPr>
          <w:b/>
        </w:rPr>
        <w:t>exposed</w:t>
      </w:r>
      <w:r>
        <w:t xml:space="preserve"> to someone diagnosed with active COVID-19 or a variant, or if I develop symptoms or </w:t>
      </w:r>
      <w:r w:rsidRPr="00FC102A">
        <w:rPr>
          <w:b/>
        </w:rPr>
        <w:t>test positive</w:t>
      </w:r>
      <w:r>
        <w:t>, I will</w:t>
      </w:r>
    </w:p>
    <w:p w:rsidR="004E23A6" w:rsidRDefault="004E23A6" w:rsidP="004E23A6"/>
    <w:p w:rsidR="004E23A6" w:rsidRDefault="004E23A6" w:rsidP="004E23A6">
      <w:pPr>
        <w:ind w:left="720"/>
      </w:pPr>
      <w:r w:rsidRPr="00FF54AE">
        <w:rPr>
          <w:sz w:val="40"/>
          <w:szCs w:val="40"/>
        </w:rPr>
        <w:sym w:font="Symbol" w:char="F07F"/>
      </w:r>
      <w:r>
        <w:rPr>
          <w:sz w:val="40"/>
          <w:szCs w:val="40"/>
        </w:rPr>
        <w:t xml:space="preserve"> </w:t>
      </w:r>
      <w:r>
        <w:t>Inform the Wasch Center Director or Wesleyan’s medical director, Dr. Thomas McLarney (tmclarney@wesleyan.edu), as soon as possible;</w:t>
      </w:r>
    </w:p>
    <w:p w:rsidR="004E23A6" w:rsidRDefault="004E23A6" w:rsidP="004E23A6"/>
    <w:p w:rsidR="004E23A6" w:rsidRDefault="004E23A6" w:rsidP="004E23A6">
      <w:pPr>
        <w:ind w:left="720"/>
      </w:pPr>
      <w:r w:rsidRPr="00FF54AE">
        <w:rPr>
          <w:sz w:val="40"/>
          <w:szCs w:val="40"/>
        </w:rPr>
        <w:sym w:font="Symbol" w:char="F07F"/>
      </w:r>
      <w:r>
        <w:rPr>
          <w:sz w:val="40"/>
          <w:szCs w:val="40"/>
        </w:rPr>
        <w:t xml:space="preserve"> </w:t>
      </w:r>
      <w:r>
        <w:t>Observe the quarantine protocol recommended by the CDC at the time or any Wesleyan requirements that differ from that protocol.</w:t>
      </w:r>
    </w:p>
    <w:p w:rsidR="004E23A6" w:rsidRDefault="004E23A6" w:rsidP="004E23A6">
      <w:pPr>
        <w:ind w:left="720"/>
      </w:pPr>
    </w:p>
    <w:p w:rsidR="004E23A6" w:rsidRDefault="004E23A6" w:rsidP="004E23A6">
      <w:pPr>
        <w:rPr>
          <w:i/>
        </w:rPr>
      </w:pPr>
      <w:r>
        <w:rPr>
          <w:i/>
        </w:rPr>
        <w:t>These understandings and commitments, which may be modified from time to time, will remain in effect until Wesleyan determines that they are no longer necessary.</w:t>
      </w:r>
    </w:p>
    <w:p w:rsidR="004E23A6" w:rsidRDefault="004E23A6" w:rsidP="004E23A6">
      <w:pPr>
        <w:rPr>
          <w:i/>
        </w:rPr>
      </w:pPr>
    </w:p>
    <w:p w:rsidR="004E23A6" w:rsidRDefault="004E23A6" w:rsidP="004E23A6"/>
    <w:p w:rsidR="004E23A6" w:rsidRDefault="004E23A6" w:rsidP="004E23A6"/>
    <w:p w:rsidR="004E23A6" w:rsidRPr="00B711AF" w:rsidRDefault="004E23A6" w:rsidP="004E23A6">
      <w:pPr>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23A6" w:rsidRDefault="004E23A6" w:rsidP="004E23A6"/>
    <w:p w:rsidR="004E23A6" w:rsidRDefault="004E23A6" w:rsidP="004E23A6">
      <w:r>
        <w:t>Date:</w:t>
      </w:r>
      <w:r>
        <w:rPr>
          <w:u w:val="single"/>
        </w:rPr>
        <w:tab/>
      </w:r>
      <w:r>
        <w:rPr>
          <w:u w:val="single"/>
        </w:rPr>
        <w:tab/>
      </w:r>
      <w:r>
        <w:rPr>
          <w:u w:val="single"/>
        </w:rPr>
        <w:tab/>
      </w:r>
      <w:r>
        <w:rPr>
          <w:u w:val="single"/>
        </w:rPr>
        <w:tab/>
      </w:r>
      <w:r>
        <w:rPr>
          <w:u w:val="single"/>
        </w:rPr>
        <w:tab/>
      </w:r>
      <w:r>
        <w:t xml:space="preserve"> </w:t>
      </w:r>
      <w:r>
        <w:tab/>
      </w:r>
      <w:r>
        <w:tab/>
      </w:r>
      <w:r>
        <w:tab/>
      </w:r>
      <w:r>
        <w:tab/>
      </w:r>
      <w:r>
        <w:tab/>
      </w:r>
      <w:r>
        <w:tab/>
      </w:r>
      <w:r>
        <w:tab/>
      </w:r>
    </w:p>
    <w:p w:rsidR="004E23A6" w:rsidRDefault="004E23A6" w:rsidP="004E23A6"/>
    <w:p w:rsidR="004E23A6" w:rsidRDefault="004E23A6" w:rsidP="004E23A6"/>
    <w:p w:rsidR="004E23A6" w:rsidRDefault="004E23A6" w:rsidP="004E23A6"/>
    <w:p w:rsidR="004E23A6" w:rsidRDefault="004E23A6" w:rsidP="004E23A6"/>
    <w:p w:rsidR="004E23A6" w:rsidRDefault="004E23A6" w:rsidP="004E23A6"/>
    <w:p w:rsidR="004E23A6" w:rsidRDefault="004E23A6" w:rsidP="004E23A6"/>
    <w:p w:rsidR="004E23A6" w:rsidRDefault="004E23A6" w:rsidP="004E23A6">
      <w:r>
        <w:t>KRW 3/21/21</w:t>
      </w:r>
    </w:p>
    <w:p w:rsidR="004E23A6" w:rsidRDefault="004E23A6">
      <w:r>
        <w:br w:type="page"/>
      </w:r>
    </w:p>
    <w:p w:rsidR="00195EA6" w:rsidRDefault="004E23A6" w:rsidP="004E23A6">
      <w:pPr>
        <w:rPr>
          <w:rFonts w:ascii="Palatino" w:hAnsi="Palatino"/>
          <w:b/>
        </w:rPr>
      </w:pPr>
      <w:r>
        <w:rPr>
          <w:rFonts w:ascii="Palatino" w:hAnsi="Palatino"/>
          <w:b/>
        </w:rPr>
        <w:lastRenderedPageBreak/>
        <w:t>Appendix 3: Current</w:t>
      </w:r>
      <w:r w:rsidR="00195EA6">
        <w:rPr>
          <w:rFonts w:ascii="Palatino" w:hAnsi="Palatino"/>
          <w:b/>
        </w:rPr>
        <w:t xml:space="preserve"> Wasch-Center Office-Occupants (as of June</w:t>
      </w:r>
      <w:r w:rsidR="00A446E3">
        <w:rPr>
          <w:rFonts w:ascii="Palatino" w:hAnsi="Palatino"/>
          <w:b/>
        </w:rPr>
        <w:t xml:space="preserve"> 29,</w:t>
      </w:r>
      <w:r w:rsidR="00195EA6">
        <w:rPr>
          <w:rFonts w:ascii="Palatino" w:hAnsi="Palatino"/>
          <w:b/>
        </w:rPr>
        <w:t xml:space="preserve"> 2021)</w:t>
      </w:r>
    </w:p>
    <w:p w:rsidR="00195EA6" w:rsidRDefault="00195EA6" w:rsidP="004E23A6">
      <w:pPr>
        <w:rPr>
          <w:i/>
        </w:rPr>
      </w:pPr>
    </w:p>
    <w:p w:rsidR="00195EA6" w:rsidRDefault="00195EA6" w:rsidP="00195EA6">
      <w:pPr>
        <w:jc w:val="center"/>
        <w:rPr>
          <w:b/>
        </w:rPr>
      </w:pPr>
      <w:r>
        <w:rPr>
          <w:b/>
        </w:rPr>
        <w:t xml:space="preserve">Key: </w:t>
      </w:r>
      <w:r w:rsidRPr="00CC167F">
        <w:rPr>
          <w:b/>
          <w:highlight w:val="green"/>
        </w:rPr>
        <w:t>Green</w:t>
      </w:r>
      <w:r>
        <w:rPr>
          <w:b/>
        </w:rPr>
        <w:t xml:space="preserve"> = First Floor; </w:t>
      </w:r>
      <w:r w:rsidRPr="00CC167F">
        <w:rPr>
          <w:b/>
          <w:highlight w:val="cyan"/>
        </w:rPr>
        <w:t>Turquoise</w:t>
      </w:r>
      <w:r>
        <w:rPr>
          <w:b/>
        </w:rPr>
        <w:t xml:space="preserve"> = Second Floor; </w:t>
      </w:r>
      <w:r w:rsidRPr="00CC167F">
        <w:rPr>
          <w:b/>
          <w:highlight w:val="lightGray"/>
        </w:rPr>
        <w:t>Gray</w:t>
      </w:r>
      <w:r>
        <w:rPr>
          <w:b/>
        </w:rPr>
        <w:t xml:space="preserve"> = Third Floor; </w:t>
      </w:r>
      <w:r w:rsidRPr="00CC167F">
        <w:rPr>
          <w:b/>
          <w:highlight w:val="yellow"/>
        </w:rPr>
        <w:t>Yellow</w:t>
      </w:r>
      <w:r>
        <w:rPr>
          <w:b/>
        </w:rPr>
        <w:t xml:space="preserve"> = New Occupants</w:t>
      </w:r>
    </w:p>
    <w:p w:rsidR="00195EA6" w:rsidRDefault="00195EA6" w:rsidP="00195EA6">
      <w:pPr>
        <w:jc w:val="center"/>
        <w:rPr>
          <w:b/>
        </w:rPr>
      </w:pPr>
    </w:p>
    <w:tbl>
      <w:tblPr>
        <w:tblStyle w:val="TableGrid"/>
        <w:tblW w:w="0" w:type="auto"/>
        <w:tblLook w:val="04A0" w:firstRow="1" w:lastRow="0" w:firstColumn="1" w:lastColumn="0" w:noHBand="0" w:noVBand="1"/>
      </w:tblPr>
      <w:tblGrid>
        <w:gridCol w:w="4488"/>
        <w:gridCol w:w="2251"/>
        <w:gridCol w:w="2251"/>
      </w:tblGrid>
      <w:tr w:rsidR="0014148E" w:rsidRPr="00195EA6" w:rsidTr="00CC167F">
        <w:tc>
          <w:tcPr>
            <w:tcW w:w="4488" w:type="dxa"/>
            <w:shd w:val="clear" w:color="auto" w:fill="auto"/>
          </w:tcPr>
          <w:p w:rsidR="0014148E" w:rsidRPr="00195EA6" w:rsidRDefault="0014148E" w:rsidP="00CC167F">
            <w:pPr>
              <w:rPr>
                <w:rFonts w:ascii="Calibri" w:eastAsia="Times New Roman" w:hAnsi="Calibri" w:cs="Calibri"/>
                <w:b/>
                <w:color w:val="000000"/>
                <w:sz w:val="22"/>
                <w:szCs w:val="22"/>
              </w:rPr>
            </w:pPr>
            <w:r w:rsidRPr="00195EA6">
              <w:rPr>
                <w:rFonts w:ascii="Calibri" w:eastAsia="Times New Roman" w:hAnsi="Calibri" w:cs="Calibri"/>
                <w:b/>
                <w:color w:val="000000"/>
                <w:sz w:val="22"/>
                <w:szCs w:val="22"/>
              </w:rPr>
              <w:t>Staff &amp; Faculty </w:t>
            </w:r>
          </w:p>
        </w:tc>
        <w:tc>
          <w:tcPr>
            <w:tcW w:w="2251" w:type="dxa"/>
            <w:shd w:val="clear" w:color="auto" w:fill="auto"/>
          </w:tcPr>
          <w:p w:rsidR="0014148E" w:rsidRPr="00195EA6" w:rsidRDefault="0014148E" w:rsidP="00CC167F">
            <w:pPr>
              <w:rPr>
                <w:rFonts w:ascii="Calibri" w:eastAsia="Times New Roman" w:hAnsi="Calibri" w:cs="Calibri"/>
                <w:b/>
                <w:color w:val="000000"/>
                <w:sz w:val="22"/>
                <w:szCs w:val="22"/>
              </w:rPr>
            </w:pPr>
            <w:r>
              <w:rPr>
                <w:rFonts w:ascii="Calibri" w:eastAsia="Times New Roman" w:hAnsi="Calibri" w:cs="Calibri"/>
                <w:b/>
                <w:color w:val="000000"/>
                <w:sz w:val="22"/>
                <w:szCs w:val="22"/>
              </w:rPr>
              <w:t>Phone #</w:t>
            </w:r>
          </w:p>
        </w:tc>
        <w:tc>
          <w:tcPr>
            <w:tcW w:w="2251" w:type="dxa"/>
            <w:shd w:val="clear" w:color="auto" w:fill="auto"/>
          </w:tcPr>
          <w:p w:rsidR="0014148E" w:rsidRPr="00195EA6" w:rsidRDefault="0014148E" w:rsidP="00CC167F">
            <w:pPr>
              <w:rPr>
                <w:rFonts w:ascii="Calibri" w:eastAsia="Times New Roman" w:hAnsi="Calibri" w:cs="Calibri"/>
                <w:b/>
                <w:color w:val="000000"/>
                <w:sz w:val="22"/>
                <w:szCs w:val="22"/>
              </w:rPr>
            </w:pPr>
            <w:r>
              <w:rPr>
                <w:rFonts w:ascii="Calibri" w:eastAsia="Times New Roman" w:hAnsi="Calibri" w:cs="Calibri"/>
                <w:b/>
                <w:color w:val="000000"/>
                <w:sz w:val="22"/>
                <w:szCs w:val="22"/>
              </w:rPr>
              <w:t>Room #</w:t>
            </w:r>
          </w:p>
        </w:tc>
      </w:tr>
      <w:tr w:rsidR="0014148E" w:rsidRPr="00195EA6" w:rsidTr="00CC167F">
        <w:tc>
          <w:tcPr>
            <w:tcW w:w="4488" w:type="dxa"/>
            <w:tcBorders>
              <w:bottom w:val="single" w:sz="4" w:space="0" w:color="00B050"/>
            </w:tcBorders>
            <w:shd w:val="clear" w:color="auto" w:fill="auto"/>
          </w:tcPr>
          <w:p w:rsidR="0014148E" w:rsidRPr="00195EA6" w:rsidRDefault="0014148E" w:rsidP="00CC167F">
            <w:pPr>
              <w:rPr>
                <w:rFonts w:ascii="Calibri" w:eastAsia="Times New Roman" w:hAnsi="Calibri" w:cs="Calibri"/>
                <w:b/>
                <w:color w:val="000000"/>
                <w:sz w:val="22"/>
                <w:szCs w:val="22"/>
              </w:rPr>
            </w:pPr>
          </w:p>
        </w:tc>
        <w:tc>
          <w:tcPr>
            <w:tcW w:w="2251" w:type="dxa"/>
            <w:tcBorders>
              <w:bottom w:val="single" w:sz="4" w:space="0" w:color="00B050"/>
            </w:tcBorders>
            <w:shd w:val="clear" w:color="auto" w:fill="auto"/>
          </w:tcPr>
          <w:p w:rsidR="0014148E" w:rsidRPr="00195EA6" w:rsidRDefault="0014148E" w:rsidP="00CC167F">
            <w:pPr>
              <w:rPr>
                <w:rFonts w:ascii="Calibri" w:eastAsia="Times New Roman" w:hAnsi="Calibri" w:cs="Calibri"/>
                <w:b/>
                <w:color w:val="000000"/>
                <w:sz w:val="22"/>
                <w:szCs w:val="22"/>
              </w:rPr>
            </w:pPr>
          </w:p>
        </w:tc>
        <w:tc>
          <w:tcPr>
            <w:tcW w:w="2251" w:type="dxa"/>
            <w:tcBorders>
              <w:bottom w:val="single" w:sz="4" w:space="0" w:color="00B050"/>
            </w:tcBorders>
            <w:shd w:val="clear" w:color="auto" w:fill="auto"/>
          </w:tcPr>
          <w:p w:rsidR="0014148E" w:rsidRPr="00195EA6" w:rsidRDefault="0014148E" w:rsidP="00CC167F">
            <w:pPr>
              <w:rPr>
                <w:rFonts w:ascii="Calibri" w:eastAsia="Times New Roman" w:hAnsi="Calibri" w:cs="Calibri"/>
                <w:b/>
                <w:color w:val="000000"/>
                <w:sz w:val="22"/>
                <w:szCs w:val="22"/>
              </w:rPr>
            </w:pPr>
          </w:p>
        </w:tc>
      </w:tr>
      <w:tr w:rsidR="0014148E" w:rsidRPr="00CC167F" w:rsidTr="00CC167F">
        <w:tc>
          <w:tcPr>
            <w:tcW w:w="4488" w:type="dxa"/>
            <w:tcBorders>
              <w:top w:val="single" w:sz="4" w:space="0" w:color="00B050"/>
              <w:left w:val="single" w:sz="4" w:space="0" w:color="00B050"/>
              <w:bottom w:val="single" w:sz="4" w:space="0" w:color="00B050"/>
              <w:right w:val="nil"/>
            </w:tcBorders>
            <w:shd w:val="clear" w:color="auto" w:fill="auto"/>
          </w:tcPr>
          <w:p w:rsidR="0014148E" w:rsidRPr="00CC167F" w:rsidRDefault="0014148E" w:rsidP="00CC167F">
            <w:r w:rsidRPr="00CC167F">
              <w:rPr>
                <w:highlight w:val="green"/>
              </w:rPr>
              <w:t>Administr. Asst.</w:t>
            </w:r>
          </w:p>
        </w:tc>
        <w:tc>
          <w:tcPr>
            <w:tcW w:w="2251" w:type="dxa"/>
            <w:tcBorders>
              <w:top w:val="single" w:sz="4" w:space="0" w:color="00B050"/>
              <w:left w:val="nil"/>
              <w:bottom w:val="single" w:sz="4" w:space="0" w:color="00B050"/>
              <w:right w:val="nil"/>
            </w:tcBorders>
            <w:shd w:val="clear" w:color="auto" w:fill="auto"/>
          </w:tcPr>
          <w:p w:rsidR="0014148E" w:rsidRPr="00CC167F" w:rsidRDefault="0014148E" w:rsidP="00CC167F">
            <w:pPr>
              <w:rPr>
                <w:highlight w:val="green"/>
              </w:rPr>
            </w:pPr>
            <w:r w:rsidRPr="00CC167F">
              <w:rPr>
                <w:highlight w:val="green"/>
              </w:rPr>
              <w:t>3005</w:t>
            </w:r>
          </w:p>
        </w:tc>
        <w:tc>
          <w:tcPr>
            <w:tcW w:w="2251" w:type="dxa"/>
            <w:tcBorders>
              <w:top w:val="single" w:sz="4" w:space="0" w:color="00B050"/>
              <w:left w:val="nil"/>
              <w:bottom w:val="single" w:sz="4" w:space="0" w:color="00B050"/>
              <w:right w:val="single" w:sz="4" w:space="0" w:color="00B050"/>
            </w:tcBorders>
            <w:shd w:val="clear" w:color="auto" w:fill="auto"/>
          </w:tcPr>
          <w:p w:rsidR="0014148E" w:rsidRPr="00CC167F" w:rsidRDefault="0014148E" w:rsidP="00CC167F">
            <w:pPr>
              <w:rPr>
                <w:highlight w:val="green"/>
              </w:rPr>
            </w:pPr>
            <w:r w:rsidRPr="00CC167F">
              <w:rPr>
                <w:highlight w:val="green"/>
              </w:rPr>
              <w:t>Lobby</w:t>
            </w:r>
          </w:p>
        </w:tc>
      </w:tr>
      <w:tr w:rsidR="0014148E" w:rsidRPr="00CC167F" w:rsidTr="00CC167F">
        <w:tc>
          <w:tcPr>
            <w:tcW w:w="4488" w:type="dxa"/>
            <w:tcBorders>
              <w:top w:val="single" w:sz="4" w:space="0" w:color="00B050"/>
            </w:tcBorders>
            <w:shd w:val="clear" w:color="auto" w:fill="auto"/>
          </w:tcPr>
          <w:p w:rsidR="0014148E" w:rsidRPr="00CC167F" w:rsidRDefault="0014148E" w:rsidP="00CC167F">
            <w:pPr>
              <w:rPr>
                <w:highlight w:val="cyan"/>
              </w:rPr>
            </w:pPr>
            <w:r w:rsidRPr="00CC167F">
              <w:rPr>
                <w:highlight w:val="cyan"/>
              </w:rPr>
              <w:t>Samuel, Yoshiko</w:t>
            </w:r>
          </w:p>
        </w:tc>
        <w:tc>
          <w:tcPr>
            <w:tcW w:w="2251" w:type="dxa"/>
            <w:tcBorders>
              <w:top w:val="single" w:sz="4" w:space="0" w:color="00B050"/>
            </w:tcBorders>
            <w:shd w:val="clear" w:color="auto" w:fill="auto"/>
          </w:tcPr>
          <w:p w:rsidR="0014148E" w:rsidRPr="00CC167F" w:rsidRDefault="0014148E" w:rsidP="00CC167F">
            <w:pPr>
              <w:rPr>
                <w:highlight w:val="cyan"/>
              </w:rPr>
            </w:pPr>
            <w:r w:rsidRPr="00CC167F">
              <w:rPr>
                <w:highlight w:val="cyan"/>
              </w:rPr>
              <w:t>3539</w:t>
            </w:r>
          </w:p>
        </w:tc>
        <w:tc>
          <w:tcPr>
            <w:tcW w:w="2251" w:type="dxa"/>
            <w:tcBorders>
              <w:top w:val="single" w:sz="4" w:space="0" w:color="00B050"/>
            </w:tcBorders>
            <w:shd w:val="clear" w:color="auto" w:fill="auto"/>
          </w:tcPr>
          <w:p w:rsidR="0014148E" w:rsidRPr="00CC167F" w:rsidRDefault="0014148E" w:rsidP="00CC167F">
            <w:pPr>
              <w:rPr>
                <w:highlight w:val="cyan"/>
              </w:rPr>
            </w:pPr>
            <w:r w:rsidRPr="00CC167F">
              <w:rPr>
                <w:highlight w:val="cyan"/>
              </w:rPr>
              <w:t>204</w:t>
            </w:r>
          </w:p>
        </w:tc>
      </w:tr>
      <w:tr w:rsidR="0014148E" w:rsidRPr="00CC167F" w:rsidTr="00CC167F">
        <w:tc>
          <w:tcPr>
            <w:tcW w:w="4488" w:type="dxa"/>
            <w:shd w:val="clear" w:color="auto" w:fill="auto"/>
          </w:tcPr>
          <w:p w:rsidR="0014148E" w:rsidRPr="00CC167F" w:rsidRDefault="0014148E" w:rsidP="00CC167F">
            <w:pPr>
              <w:rPr>
                <w:highlight w:val="cyan"/>
              </w:rPr>
            </w:pPr>
            <w:r w:rsidRPr="00CC167F">
              <w:rPr>
                <w:highlight w:val="cyan"/>
              </w:rPr>
              <w:t>Schwartz, Nancy</w:t>
            </w:r>
          </w:p>
        </w:tc>
        <w:tc>
          <w:tcPr>
            <w:tcW w:w="2251" w:type="dxa"/>
            <w:shd w:val="clear" w:color="auto" w:fill="auto"/>
          </w:tcPr>
          <w:p w:rsidR="0014148E" w:rsidRPr="00CC167F" w:rsidRDefault="00A446E3" w:rsidP="00CC167F">
            <w:pPr>
              <w:rPr>
                <w:highlight w:val="cyan"/>
              </w:rPr>
            </w:pPr>
            <w:r w:rsidRPr="00CC167F">
              <w:rPr>
                <w:highlight w:val="cyan"/>
              </w:rPr>
              <w:t>N/A</w:t>
            </w:r>
          </w:p>
        </w:tc>
        <w:tc>
          <w:tcPr>
            <w:tcW w:w="2251" w:type="dxa"/>
            <w:shd w:val="clear" w:color="auto" w:fill="auto"/>
          </w:tcPr>
          <w:p w:rsidR="0014148E" w:rsidRPr="00CC167F" w:rsidRDefault="0014148E" w:rsidP="00CC167F">
            <w:pPr>
              <w:rPr>
                <w:highlight w:val="cyan"/>
              </w:rPr>
            </w:pPr>
            <w:r w:rsidRPr="00CC167F">
              <w:rPr>
                <w:highlight w:val="cyan"/>
              </w:rPr>
              <w:t>204</w:t>
            </w:r>
          </w:p>
        </w:tc>
      </w:tr>
      <w:tr w:rsidR="0014148E" w:rsidRPr="00CC167F" w:rsidTr="00CC167F">
        <w:tc>
          <w:tcPr>
            <w:tcW w:w="4488" w:type="dxa"/>
            <w:shd w:val="clear" w:color="auto" w:fill="auto"/>
          </w:tcPr>
          <w:p w:rsidR="0014148E" w:rsidRPr="00CC167F" w:rsidRDefault="0014148E" w:rsidP="00CC167F">
            <w:pPr>
              <w:rPr>
                <w:highlight w:val="cyan"/>
              </w:rPr>
            </w:pPr>
            <w:r w:rsidRPr="00CC167F">
              <w:rPr>
                <w:highlight w:val="cyan"/>
              </w:rPr>
              <w:t>Beveridge, David</w:t>
            </w:r>
          </w:p>
        </w:tc>
        <w:tc>
          <w:tcPr>
            <w:tcW w:w="2251" w:type="dxa"/>
            <w:shd w:val="clear" w:color="auto" w:fill="auto"/>
          </w:tcPr>
          <w:p w:rsidR="0014148E" w:rsidRPr="00CC167F" w:rsidRDefault="0014148E" w:rsidP="00CC167F">
            <w:pPr>
              <w:rPr>
                <w:highlight w:val="cyan"/>
              </w:rPr>
            </w:pPr>
            <w:r w:rsidRPr="00CC167F">
              <w:rPr>
                <w:highlight w:val="cyan"/>
              </w:rPr>
              <w:t>2575</w:t>
            </w:r>
          </w:p>
        </w:tc>
        <w:tc>
          <w:tcPr>
            <w:tcW w:w="2251" w:type="dxa"/>
            <w:shd w:val="clear" w:color="auto" w:fill="auto"/>
          </w:tcPr>
          <w:p w:rsidR="0014148E" w:rsidRPr="00CC167F" w:rsidRDefault="0014148E" w:rsidP="00CC167F">
            <w:pPr>
              <w:rPr>
                <w:highlight w:val="cyan"/>
              </w:rPr>
            </w:pPr>
            <w:r w:rsidRPr="00CC167F">
              <w:rPr>
                <w:highlight w:val="cyan"/>
              </w:rPr>
              <w:t>208</w:t>
            </w:r>
          </w:p>
        </w:tc>
      </w:tr>
      <w:tr w:rsidR="0014148E" w:rsidRPr="00CC167F" w:rsidTr="00CC167F">
        <w:tc>
          <w:tcPr>
            <w:tcW w:w="4488" w:type="dxa"/>
            <w:shd w:val="clear" w:color="auto" w:fill="auto"/>
          </w:tcPr>
          <w:p w:rsidR="0014148E" w:rsidRPr="00CC167F" w:rsidRDefault="0014148E" w:rsidP="00CC167F">
            <w:pPr>
              <w:rPr>
                <w:highlight w:val="yellow"/>
              </w:rPr>
            </w:pPr>
            <w:r w:rsidRPr="00CC167F">
              <w:rPr>
                <w:highlight w:val="yellow"/>
              </w:rPr>
              <w:t>Winston</w:t>
            </w:r>
            <w:r w:rsidR="00A446E3" w:rsidRPr="00CC167F">
              <w:rPr>
                <w:highlight w:val="yellow"/>
              </w:rPr>
              <w:t>, Krishna</w:t>
            </w:r>
          </w:p>
        </w:tc>
        <w:tc>
          <w:tcPr>
            <w:tcW w:w="2251" w:type="dxa"/>
            <w:shd w:val="clear" w:color="auto" w:fill="auto"/>
          </w:tcPr>
          <w:p w:rsidR="0014148E" w:rsidRPr="00CC167F" w:rsidRDefault="0014148E" w:rsidP="00CC167F">
            <w:pPr>
              <w:rPr>
                <w:highlight w:val="yellow"/>
              </w:rPr>
            </w:pPr>
            <w:r w:rsidRPr="00CC167F">
              <w:rPr>
                <w:highlight w:val="yellow"/>
              </w:rPr>
              <w:t>3378</w:t>
            </w:r>
          </w:p>
        </w:tc>
        <w:tc>
          <w:tcPr>
            <w:tcW w:w="2251" w:type="dxa"/>
            <w:shd w:val="clear" w:color="auto" w:fill="auto"/>
          </w:tcPr>
          <w:p w:rsidR="0014148E" w:rsidRPr="00CC167F" w:rsidRDefault="0014148E" w:rsidP="00CC167F">
            <w:pPr>
              <w:rPr>
                <w:highlight w:val="yellow"/>
              </w:rPr>
            </w:pPr>
            <w:r w:rsidRPr="00CC167F">
              <w:rPr>
                <w:highlight w:val="yellow"/>
              </w:rPr>
              <w:t>208</w:t>
            </w:r>
          </w:p>
        </w:tc>
      </w:tr>
      <w:tr w:rsidR="0014148E" w:rsidRPr="00CC167F" w:rsidTr="00CC167F">
        <w:tc>
          <w:tcPr>
            <w:tcW w:w="4488" w:type="dxa"/>
            <w:shd w:val="clear" w:color="auto" w:fill="auto"/>
          </w:tcPr>
          <w:p w:rsidR="0014148E" w:rsidRPr="00CC167F" w:rsidRDefault="0014148E" w:rsidP="00CC167F">
            <w:pPr>
              <w:rPr>
                <w:highlight w:val="yellow"/>
              </w:rPr>
            </w:pPr>
            <w:r w:rsidRPr="00CC167F">
              <w:rPr>
                <w:highlight w:val="yellow"/>
              </w:rPr>
              <w:t xml:space="preserve"> Friswell</w:t>
            </w:r>
            <w:r w:rsidR="00A446E3" w:rsidRPr="00CC167F">
              <w:rPr>
                <w:highlight w:val="yellow"/>
              </w:rPr>
              <w:t>, Richard</w:t>
            </w:r>
          </w:p>
        </w:tc>
        <w:tc>
          <w:tcPr>
            <w:tcW w:w="2251" w:type="dxa"/>
            <w:shd w:val="clear" w:color="auto" w:fill="auto"/>
          </w:tcPr>
          <w:p w:rsidR="0014148E" w:rsidRPr="00CC167F" w:rsidRDefault="0014148E" w:rsidP="00CC167F">
            <w:pPr>
              <w:rPr>
                <w:highlight w:val="yellow"/>
              </w:rPr>
            </w:pPr>
            <w:r w:rsidRPr="00CC167F">
              <w:rPr>
                <w:highlight w:val="yellow"/>
              </w:rPr>
              <w:t>TBD</w:t>
            </w:r>
          </w:p>
        </w:tc>
        <w:tc>
          <w:tcPr>
            <w:tcW w:w="2251" w:type="dxa"/>
            <w:shd w:val="clear" w:color="auto" w:fill="auto"/>
          </w:tcPr>
          <w:p w:rsidR="0014148E" w:rsidRPr="00CC167F" w:rsidRDefault="0014148E" w:rsidP="00CC167F">
            <w:pPr>
              <w:rPr>
                <w:highlight w:val="yellow"/>
              </w:rPr>
            </w:pPr>
            <w:r w:rsidRPr="00CC167F">
              <w:rPr>
                <w:highlight w:val="yellow"/>
              </w:rPr>
              <w:t>208</w:t>
            </w:r>
          </w:p>
        </w:tc>
      </w:tr>
      <w:tr w:rsidR="0014148E" w:rsidRPr="00CC167F" w:rsidTr="00CC167F">
        <w:tc>
          <w:tcPr>
            <w:tcW w:w="4488" w:type="dxa"/>
            <w:shd w:val="clear" w:color="auto" w:fill="auto"/>
          </w:tcPr>
          <w:p w:rsidR="0014148E" w:rsidRPr="00CC167F" w:rsidRDefault="0014148E" w:rsidP="00CC167F">
            <w:pPr>
              <w:rPr>
                <w:highlight w:val="cyan"/>
              </w:rPr>
            </w:pPr>
            <w:r w:rsidRPr="00CC167F">
              <w:rPr>
                <w:highlight w:val="cyan"/>
              </w:rPr>
              <w:t>Rosenthal, Rob</w:t>
            </w:r>
          </w:p>
        </w:tc>
        <w:tc>
          <w:tcPr>
            <w:tcW w:w="2251" w:type="dxa"/>
            <w:shd w:val="clear" w:color="auto" w:fill="auto"/>
          </w:tcPr>
          <w:p w:rsidR="0014148E" w:rsidRPr="00CC167F" w:rsidRDefault="0014148E" w:rsidP="00CC167F">
            <w:pPr>
              <w:rPr>
                <w:highlight w:val="cyan"/>
              </w:rPr>
            </w:pPr>
            <w:r w:rsidRPr="00CC167F">
              <w:rPr>
                <w:highlight w:val="cyan"/>
              </w:rPr>
              <w:t>2943</w:t>
            </w:r>
          </w:p>
        </w:tc>
        <w:tc>
          <w:tcPr>
            <w:tcW w:w="2251" w:type="dxa"/>
            <w:shd w:val="clear" w:color="auto" w:fill="auto"/>
          </w:tcPr>
          <w:p w:rsidR="0014148E" w:rsidRPr="00CC167F" w:rsidRDefault="0014148E" w:rsidP="00CC167F">
            <w:pPr>
              <w:rPr>
                <w:highlight w:val="cyan"/>
              </w:rPr>
            </w:pPr>
            <w:r w:rsidRPr="00CC167F">
              <w:rPr>
                <w:highlight w:val="cyan"/>
              </w:rPr>
              <w:t>210</w:t>
            </w:r>
          </w:p>
        </w:tc>
      </w:tr>
      <w:tr w:rsidR="0014148E" w:rsidRPr="00CC167F" w:rsidTr="00CC167F">
        <w:tc>
          <w:tcPr>
            <w:tcW w:w="4488" w:type="dxa"/>
            <w:shd w:val="clear" w:color="auto" w:fill="auto"/>
          </w:tcPr>
          <w:p w:rsidR="0014148E" w:rsidRPr="00CC167F" w:rsidRDefault="0014148E" w:rsidP="00CC167F">
            <w:pPr>
              <w:rPr>
                <w:highlight w:val="cyan"/>
              </w:rPr>
            </w:pPr>
            <w:r w:rsidRPr="00CC167F">
              <w:rPr>
                <w:highlight w:val="cyan"/>
              </w:rPr>
              <w:t>Wensinger, Arthur</w:t>
            </w:r>
          </w:p>
        </w:tc>
        <w:tc>
          <w:tcPr>
            <w:tcW w:w="2251" w:type="dxa"/>
            <w:shd w:val="clear" w:color="auto" w:fill="auto"/>
          </w:tcPr>
          <w:p w:rsidR="0014148E" w:rsidRPr="00CC167F" w:rsidRDefault="0014148E" w:rsidP="00CC167F">
            <w:pPr>
              <w:rPr>
                <w:highlight w:val="cyan"/>
              </w:rPr>
            </w:pPr>
            <w:r w:rsidRPr="00CC167F">
              <w:rPr>
                <w:highlight w:val="cyan"/>
              </w:rPr>
              <w:t>2257</w:t>
            </w:r>
          </w:p>
        </w:tc>
        <w:tc>
          <w:tcPr>
            <w:tcW w:w="2251" w:type="dxa"/>
            <w:shd w:val="clear" w:color="auto" w:fill="auto"/>
          </w:tcPr>
          <w:p w:rsidR="0014148E" w:rsidRPr="00CC167F" w:rsidRDefault="0014148E" w:rsidP="00CC167F">
            <w:pPr>
              <w:rPr>
                <w:highlight w:val="cyan"/>
              </w:rPr>
            </w:pPr>
            <w:r w:rsidRPr="00CC167F">
              <w:rPr>
                <w:highlight w:val="cyan"/>
              </w:rPr>
              <w:t>210</w:t>
            </w:r>
          </w:p>
        </w:tc>
      </w:tr>
      <w:tr w:rsidR="0014148E" w:rsidRPr="00CC167F" w:rsidTr="00CC167F">
        <w:tc>
          <w:tcPr>
            <w:tcW w:w="4488" w:type="dxa"/>
            <w:shd w:val="clear" w:color="auto" w:fill="auto"/>
          </w:tcPr>
          <w:p w:rsidR="0014148E" w:rsidRPr="00CC167F" w:rsidRDefault="0014148E" w:rsidP="00CC167F">
            <w:pPr>
              <w:rPr>
                <w:highlight w:val="yellow"/>
              </w:rPr>
            </w:pPr>
            <w:r w:rsidRPr="00CC167F">
              <w:rPr>
                <w:highlight w:val="yellow"/>
              </w:rPr>
              <w:t>Masters</w:t>
            </w:r>
            <w:r w:rsidR="00A446E3" w:rsidRPr="00CC167F">
              <w:rPr>
                <w:highlight w:val="yellow"/>
              </w:rPr>
              <w:t>, Bruce</w:t>
            </w:r>
            <w:r w:rsidRPr="00CC167F">
              <w:rPr>
                <w:highlight w:val="yellow"/>
              </w:rPr>
              <w:t xml:space="preserve"> </w:t>
            </w:r>
          </w:p>
        </w:tc>
        <w:tc>
          <w:tcPr>
            <w:tcW w:w="2251" w:type="dxa"/>
            <w:shd w:val="clear" w:color="auto" w:fill="auto"/>
          </w:tcPr>
          <w:p w:rsidR="0014148E" w:rsidRPr="00CC167F" w:rsidRDefault="00A446E3" w:rsidP="00CC167F">
            <w:pPr>
              <w:rPr>
                <w:highlight w:val="yellow"/>
              </w:rPr>
            </w:pPr>
            <w:r w:rsidRPr="00CC167F">
              <w:rPr>
                <w:highlight w:val="yellow"/>
              </w:rPr>
              <w:t>TBD</w:t>
            </w:r>
          </w:p>
        </w:tc>
        <w:tc>
          <w:tcPr>
            <w:tcW w:w="2251" w:type="dxa"/>
            <w:shd w:val="clear" w:color="auto" w:fill="auto"/>
          </w:tcPr>
          <w:p w:rsidR="0014148E" w:rsidRPr="00CC167F" w:rsidRDefault="0014148E" w:rsidP="00CC167F">
            <w:pPr>
              <w:rPr>
                <w:highlight w:val="yellow"/>
              </w:rPr>
            </w:pPr>
            <w:r w:rsidRPr="00CC167F">
              <w:rPr>
                <w:highlight w:val="yellow"/>
              </w:rPr>
              <w:t>210</w:t>
            </w:r>
          </w:p>
        </w:tc>
      </w:tr>
      <w:tr w:rsidR="0014148E" w:rsidRPr="00CC167F" w:rsidTr="00CC167F">
        <w:tc>
          <w:tcPr>
            <w:tcW w:w="4488" w:type="dxa"/>
            <w:shd w:val="clear" w:color="auto" w:fill="auto"/>
          </w:tcPr>
          <w:p w:rsidR="0014148E" w:rsidRPr="00CC167F" w:rsidRDefault="0014148E" w:rsidP="00CC167F">
            <w:pPr>
              <w:rPr>
                <w:highlight w:val="cyan"/>
              </w:rPr>
            </w:pPr>
            <w:r w:rsidRPr="00CC167F">
              <w:rPr>
                <w:highlight w:val="cyan"/>
              </w:rPr>
              <w:t>Arnold, Herb</w:t>
            </w:r>
          </w:p>
        </w:tc>
        <w:tc>
          <w:tcPr>
            <w:tcW w:w="2251" w:type="dxa"/>
            <w:shd w:val="clear" w:color="auto" w:fill="auto"/>
          </w:tcPr>
          <w:p w:rsidR="0014148E" w:rsidRPr="00CC167F" w:rsidRDefault="0014148E" w:rsidP="00CC167F">
            <w:pPr>
              <w:rPr>
                <w:highlight w:val="cyan"/>
              </w:rPr>
            </w:pPr>
            <w:r w:rsidRPr="00CC167F">
              <w:rPr>
                <w:highlight w:val="cyan"/>
              </w:rPr>
              <w:t>3630</w:t>
            </w:r>
          </w:p>
        </w:tc>
        <w:tc>
          <w:tcPr>
            <w:tcW w:w="2251" w:type="dxa"/>
            <w:shd w:val="clear" w:color="auto" w:fill="auto"/>
          </w:tcPr>
          <w:p w:rsidR="0014148E" w:rsidRPr="00CC167F" w:rsidRDefault="0014148E" w:rsidP="00CC167F">
            <w:pPr>
              <w:rPr>
                <w:highlight w:val="cyan"/>
              </w:rPr>
            </w:pPr>
            <w:r w:rsidRPr="00CC167F">
              <w:rPr>
                <w:highlight w:val="cyan"/>
              </w:rPr>
              <w:t>211</w:t>
            </w:r>
          </w:p>
        </w:tc>
      </w:tr>
      <w:tr w:rsidR="0014148E" w:rsidRPr="00CC167F" w:rsidTr="00CC167F">
        <w:tc>
          <w:tcPr>
            <w:tcW w:w="4488" w:type="dxa"/>
            <w:shd w:val="clear" w:color="auto" w:fill="auto"/>
          </w:tcPr>
          <w:p w:rsidR="0014148E" w:rsidRPr="00CC167F" w:rsidRDefault="0014148E" w:rsidP="00CC167F">
            <w:pPr>
              <w:rPr>
                <w:highlight w:val="cyan"/>
              </w:rPr>
            </w:pPr>
            <w:r w:rsidRPr="00CC167F">
              <w:rPr>
                <w:highlight w:val="cyan"/>
              </w:rPr>
              <w:t>Paige, Paula</w:t>
            </w:r>
          </w:p>
        </w:tc>
        <w:tc>
          <w:tcPr>
            <w:tcW w:w="2251" w:type="dxa"/>
            <w:shd w:val="clear" w:color="auto" w:fill="auto"/>
          </w:tcPr>
          <w:p w:rsidR="0014148E" w:rsidRPr="00CC167F" w:rsidRDefault="0014148E" w:rsidP="00CC167F">
            <w:pPr>
              <w:rPr>
                <w:highlight w:val="cyan"/>
              </w:rPr>
            </w:pPr>
            <w:r w:rsidRPr="00CC167F">
              <w:rPr>
                <w:highlight w:val="cyan"/>
              </w:rPr>
              <w:t>2956</w:t>
            </w:r>
          </w:p>
        </w:tc>
        <w:tc>
          <w:tcPr>
            <w:tcW w:w="2251" w:type="dxa"/>
            <w:shd w:val="clear" w:color="auto" w:fill="auto"/>
          </w:tcPr>
          <w:p w:rsidR="0014148E" w:rsidRPr="00CC167F" w:rsidRDefault="0014148E" w:rsidP="00CC167F">
            <w:pPr>
              <w:rPr>
                <w:highlight w:val="cyan"/>
              </w:rPr>
            </w:pPr>
            <w:r w:rsidRPr="00CC167F">
              <w:rPr>
                <w:highlight w:val="cyan"/>
              </w:rPr>
              <w:t>211</w:t>
            </w:r>
          </w:p>
        </w:tc>
      </w:tr>
      <w:tr w:rsidR="0014148E" w:rsidRPr="00CC167F" w:rsidTr="00CC167F">
        <w:tc>
          <w:tcPr>
            <w:tcW w:w="4488" w:type="dxa"/>
            <w:shd w:val="clear" w:color="auto" w:fill="auto"/>
          </w:tcPr>
          <w:p w:rsidR="0014148E" w:rsidRPr="00CC167F" w:rsidRDefault="0014148E" w:rsidP="00CC167F">
            <w:pPr>
              <w:rPr>
                <w:highlight w:val="cyan"/>
              </w:rPr>
            </w:pPr>
            <w:r w:rsidRPr="00CC167F">
              <w:rPr>
                <w:highlight w:val="cyan"/>
              </w:rPr>
              <w:t>White, Duffy</w:t>
            </w:r>
          </w:p>
        </w:tc>
        <w:tc>
          <w:tcPr>
            <w:tcW w:w="2251" w:type="dxa"/>
            <w:shd w:val="clear" w:color="auto" w:fill="auto"/>
          </w:tcPr>
          <w:p w:rsidR="0014148E" w:rsidRPr="00CC167F" w:rsidRDefault="0014148E" w:rsidP="00CC167F">
            <w:pPr>
              <w:rPr>
                <w:highlight w:val="cyan"/>
              </w:rPr>
            </w:pPr>
            <w:r w:rsidRPr="00CC167F">
              <w:rPr>
                <w:highlight w:val="cyan"/>
              </w:rPr>
              <w:t>3126</w:t>
            </w:r>
          </w:p>
        </w:tc>
        <w:tc>
          <w:tcPr>
            <w:tcW w:w="2251" w:type="dxa"/>
            <w:shd w:val="clear" w:color="auto" w:fill="auto"/>
          </w:tcPr>
          <w:p w:rsidR="0014148E" w:rsidRPr="00CC167F" w:rsidRDefault="0014148E" w:rsidP="00CC167F">
            <w:pPr>
              <w:rPr>
                <w:highlight w:val="cyan"/>
              </w:rPr>
            </w:pPr>
            <w:r w:rsidRPr="00CC167F">
              <w:rPr>
                <w:highlight w:val="cyan"/>
              </w:rPr>
              <w:t>211</w:t>
            </w:r>
          </w:p>
        </w:tc>
      </w:tr>
      <w:tr w:rsidR="0014148E" w:rsidRPr="00CC167F" w:rsidTr="00CC167F">
        <w:tc>
          <w:tcPr>
            <w:tcW w:w="4488" w:type="dxa"/>
            <w:shd w:val="clear" w:color="auto" w:fill="auto"/>
          </w:tcPr>
          <w:p w:rsidR="0014148E" w:rsidRPr="00CC167F" w:rsidRDefault="0014148E" w:rsidP="00CC167F">
            <w:pPr>
              <w:rPr>
                <w:highlight w:val="yellow"/>
              </w:rPr>
            </w:pPr>
            <w:r w:rsidRPr="00CC167F">
              <w:rPr>
                <w:highlight w:val="yellow"/>
              </w:rPr>
              <w:t>Murphy</w:t>
            </w:r>
            <w:r w:rsidR="00A446E3" w:rsidRPr="00CC167F">
              <w:rPr>
                <w:highlight w:val="yellow"/>
              </w:rPr>
              <w:t>, Russell</w:t>
            </w:r>
            <w:r w:rsidRPr="00CC167F">
              <w:rPr>
                <w:highlight w:val="yellow"/>
              </w:rPr>
              <w:t xml:space="preserve"> </w:t>
            </w:r>
          </w:p>
        </w:tc>
        <w:tc>
          <w:tcPr>
            <w:tcW w:w="2251" w:type="dxa"/>
            <w:shd w:val="clear" w:color="auto" w:fill="auto"/>
          </w:tcPr>
          <w:p w:rsidR="0014148E" w:rsidRPr="00CC167F" w:rsidRDefault="00A446E3" w:rsidP="00CC167F">
            <w:pPr>
              <w:rPr>
                <w:highlight w:val="yellow"/>
              </w:rPr>
            </w:pPr>
            <w:r w:rsidRPr="00CC167F">
              <w:rPr>
                <w:highlight w:val="yellow"/>
              </w:rPr>
              <w:t>2482</w:t>
            </w:r>
          </w:p>
        </w:tc>
        <w:tc>
          <w:tcPr>
            <w:tcW w:w="2251" w:type="dxa"/>
            <w:shd w:val="clear" w:color="auto" w:fill="auto"/>
          </w:tcPr>
          <w:p w:rsidR="0014148E" w:rsidRPr="00CC167F" w:rsidRDefault="0014148E" w:rsidP="00CC167F">
            <w:pPr>
              <w:rPr>
                <w:highlight w:val="yellow"/>
              </w:rPr>
            </w:pPr>
            <w:r w:rsidRPr="00CC167F">
              <w:rPr>
                <w:highlight w:val="yellow"/>
              </w:rPr>
              <w:t>211</w:t>
            </w:r>
          </w:p>
        </w:tc>
      </w:tr>
      <w:tr w:rsidR="0014148E" w:rsidRPr="00CC167F" w:rsidTr="00CC167F">
        <w:tc>
          <w:tcPr>
            <w:tcW w:w="4488" w:type="dxa"/>
            <w:shd w:val="clear" w:color="auto" w:fill="auto"/>
          </w:tcPr>
          <w:p w:rsidR="0014148E" w:rsidRPr="00CC167F" w:rsidRDefault="0014148E" w:rsidP="00CC167F">
            <w:pPr>
              <w:rPr>
                <w:highlight w:val="yellow"/>
              </w:rPr>
            </w:pPr>
            <w:r w:rsidRPr="00CC167F">
              <w:rPr>
                <w:highlight w:val="yellow"/>
              </w:rPr>
              <w:t>Miller</w:t>
            </w:r>
            <w:r w:rsidR="00A446E3" w:rsidRPr="00CC167F">
              <w:rPr>
                <w:highlight w:val="yellow"/>
              </w:rPr>
              <w:t>, Richard</w:t>
            </w:r>
            <w:r w:rsidRPr="00CC167F">
              <w:rPr>
                <w:highlight w:val="yellow"/>
              </w:rPr>
              <w:t xml:space="preserve"> </w:t>
            </w:r>
          </w:p>
        </w:tc>
        <w:tc>
          <w:tcPr>
            <w:tcW w:w="2251" w:type="dxa"/>
            <w:shd w:val="clear" w:color="auto" w:fill="auto"/>
          </w:tcPr>
          <w:p w:rsidR="0014148E" w:rsidRPr="00CC167F" w:rsidRDefault="00A446E3" w:rsidP="00CC167F">
            <w:pPr>
              <w:rPr>
                <w:highlight w:val="yellow"/>
              </w:rPr>
            </w:pPr>
            <w:r w:rsidRPr="00CC167F">
              <w:rPr>
                <w:highlight w:val="yellow"/>
              </w:rPr>
              <w:t>2354</w:t>
            </w:r>
          </w:p>
        </w:tc>
        <w:tc>
          <w:tcPr>
            <w:tcW w:w="2251" w:type="dxa"/>
            <w:shd w:val="clear" w:color="auto" w:fill="auto"/>
          </w:tcPr>
          <w:p w:rsidR="0014148E" w:rsidRPr="00CC167F" w:rsidRDefault="0014148E" w:rsidP="00CC167F">
            <w:pPr>
              <w:rPr>
                <w:highlight w:val="yellow"/>
              </w:rPr>
            </w:pPr>
            <w:r w:rsidRPr="00CC167F">
              <w:rPr>
                <w:highlight w:val="yellow"/>
              </w:rPr>
              <w:t>211</w:t>
            </w:r>
          </w:p>
        </w:tc>
      </w:tr>
      <w:tr w:rsidR="0014148E" w:rsidRPr="00CC167F" w:rsidTr="00CC167F">
        <w:tc>
          <w:tcPr>
            <w:tcW w:w="4488" w:type="dxa"/>
            <w:shd w:val="clear" w:color="auto" w:fill="auto"/>
          </w:tcPr>
          <w:p w:rsidR="0014148E" w:rsidRPr="00CC167F" w:rsidRDefault="0014148E" w:rsidP="00CC167F">
            <w:pPr>
              <w:rPr>
                <w:highlight w:val="lightGray"/>
              </w:rPr>
            </w:pPr>
            <w:r w:rsidRPr="00CC167F">
              <w:rPr>
                <w:highlight w:val="lightGray"/>
              </w:rPr>
              <w:t>Lowrie, Joyce</w:t>
            </w:r>
          </w:p>
        </w:tc>
        <w:tc>
          <w:tcPr>
            <w:tcW w:w="2251" w:type="dxa"/>
            <w:shd w:val="clear" w:color="auto" w:fill="auto"/>
          </w:tcPr>
          <w:p w:rsidR="0014148E" w:rsidRPr="00CC167F" w:rsidRDefault="0014148E" w:rsidP="00CC167F">
            <w:pPr>
              <w:rPr>
                <w:highlight w:val="lightGray"/>
              </w:rPr>
            </w:pPr>
            <w:r w:rsidRPr="00CC167F">
              <w:rPr>
                <w:highlight w:val="lightGray"/>
              </w:rPr>
              <w:t>3099</w:t>
            </w:r>
          </w:p>
        </w:tc>
        <w:tc>
          <w:tcPr>
            <w:tcW w:w="2251" w:type="dxa"/>
            <w:shd w:val="clear" w:color="auto" w:fill="auto"/>
          </w:tcPr>
          <w:p w:rsidR="0014148E" w:rsidRPr="00CC167F" w:rsidRDefault="0014148E" w:rsidP="00CC167F">
            <w:pPr>
              <w:rPr>
                <w:highlight w:val="lightGray"/>
              </w:rPr>
            </w:pPr>
            <w:r w:rsidRPr="00CC167F">
              <w:rPr>
                <w:highlight w:val="lightGray"/>
              </w:rPr>
              <w:t>301</w:t>
            </w:r>
          </w:p>
        </w:tc>
      </w:tr>
      <w:tr w:rsidR="0014148E" w:rsidRPr="00CC167F" w:rsidTr="00CC167F">
        <w:tc>
          <w:tcPr>
            <w:tcW w:w="4488" w:type="dxa"/>
            <w:shd w:val="clear" w:color="auto" w:fill="auto"/>
          </w:tcPr>
          <w:p w:rsidR="0014148E" w:rsidRPr="00CC167F" w:rsidRDefault="0014148E" w:rsidP="00CC167F">
            <w:pPr>
              <w:rPr>
                <w:highlight w:val="lightGray"/>
              </w:rPr>
            </w:pPr>
            <w:r w:rsidRPr="00CC167F">
              <w:rPr>
                <w:highlight w:val="lightGray"/>
              </w:rPr>
              <w:t>Berlind, Allan</w:t>
            </w:r>
          </w:p>
        </w:tc>
        <w:tc>
          <w:tcPr>
            <w:tcW w:w="2251" w:type="dxa"/>
            <w:shd w:val="clear" w:color="auto" w:fill="auto"/>
          </w:tcPr>
          <w:p w:rsidR="0014148E" w:rsidRPr="00CC167F" w:rsidRDefault="0014148E" w:rsidP="00CC167F">
            <w:pPr>
              <w:rPr>
                <w:highlight w:val="lightGray"/>
              </w:rPr>
            </w:pPr>
            <w:r w:rsidRPr="00CC167F">
              <w:rPr>
                <w:highlight w:val="lightGray"/>
              </w:rPr>
              <w:t>3483</w:t>
            </w:r>
          </w:p>
        </w:tc>
        <w:tc>
          <w:tcPr>
            <w:tcW w:w="2251" w:type="dxa"/>
            <w:shd w:val="clear" w:color="auto" w:fill="auto"/>
          </w:tcPr>
          <w:p w:rsidR="0014148E" w:rsidRPr="00CC167F" w:rsidRDefault="0014148E" w:rsidP="00CC167F">
            <w:pPr>
              <w:rPr>
                <w:highlight w:val="lightGray"/>
              </w:rPr>
            </w:pPr>
            <w:r w:rsidRPr="00CC167F">
              <w:rPr>
                <w:highlight w:val="lightGray"/>
              </w:rPr>
              <w:t>306</w:t>
            </w:r>
          </w:p>
        </w:tc>
      </w:tr>
      <w:tr w:rsidR="0014148E" w:rsidRPr="00CC167F" w:rsidTr="00CC167F">
        <w:tc>
          <w:tcPr>
            <w:tcW w:w="4488" w:type="dxa"/>
            <w:shd w:val="clear" w:color="auto" w:fill="auto"/>
          </w:tcPr>
          <w:p w:rsidR="0014148E" w:rsidRPr="00CC167F" w:rsidRDefault="0014148E" w:rsidP="00CC167F">
            <w:pPr>
              <w:rPr>
                <w:highlight w:val="lightGray"/>
              </w:rPr>
            </w:pPr>
            <w:r w:rsidRPr="00CC167F">
              <w:rPr>
                <w:highlight w:val="lightGray"/>
              </w:rPr>
              <w:t>Infante, Tony </w:t>
            </w:r>
          </w:p>
        </w:tc>
        <w:tc>
          <w:tcPr>
            <w:tcW w:w="2251" w:type="dxa"/>
            <w:shd w:val="clear" w:color="auto" w:fill="auto"/>
          </w:tcPr>
          <w:p w:rsidR="0014148E" w:rsidRPr="00CC167F" w:rsidRDefault="0014148E" w:rsidP="00CC167F">
            <w:pPr>
              <w:rPr>
                <w:highlight w:val="lightGray"/>
              </w:rPr>
            </w:pPr>
            <w:r w:rsidRPr="00CC167F">
              <w:rPr>
                <w:highlight w:val="lightGray"/>
              </w:rPr>
              <w:t>2424</w:t>
            </w:r>
          </w:p>
        </w:tc>
        <w:tc>
          <w:tcPr>
            <w:tcW w:w="2251" w:type="dxa"/>
            <w:shd w:val="clear" w:color="auto" w:fill="auto"/>
          </w:tcPr>
          <w:p w:rsidR="0014148E" w:rsidRPr="00CC167F" w:rsidRDefault="0014148E" w:rsidP="00CC167F">
            <w:pPr>
              <w:rPr>
                <w:highlight w:val="lightGray"/>
              </w:rPr>
            </w:pPr>
            <w:r w:rsidRPr="00CC167F">
              <w:rPr>
                <w:highlight w:val="lightGray"/>
              </w:rPr>
              <w:t>306</w:t>
            </w:r>
          </w:p>
        </w:tc>
      </w:tr>
      <w:tr w:rsidR="0014148E" w:rsidRPr="00CC167F" w:rsidTr="00CC167F">
        <w:tc>
          <w:tcPr>
            <w:tcW w:w="4488" w:type="dxa"/>
            <w:shd w:val="clear" w:color="auto" w:fill="auto"/>
          </w:tcPr>
          <w:p w:rsidR="0014148E" w:rsidRPr="00CC167F" w:rsidRDefault="0014148E" w:rsidP="00CC167F">
            <w:pPr>
              <w:rPr>
                <w:highlight w:val="lightGray"/>
              </w:rPr>
            </w:pPr>
            <w:r w:rsidRPr="00CC167F">
              <w:rPr>
                <w:highlight w:val="lightGray"/>
              </w:rPr>
              <w:t xml:space="preserve">Dupuy, Alex </w:t>
            </w:r>
          </w:p>
        </w:tc>
        <w:tc>
          <w:tcPr>
            <w:tcW w:w="2251" w:type="dxa"/>
            <w:shd w:val="clear" w:color="auto" w:fill="auto"/>
          </w:tcPr>
          <w:p w:rsidR="0014148E" w:rsidRPr="00CC167F" w:rsidRDefault="0014148E" w:rsidP="00CC167F">
            <w:pPr>
              <w:rPr>
                <w:highlight w:val="lightGray"/>
              </w:rPr>
            </w:pPr>
            <w:r w:rsidRPr="00CC167F">
              <w:rPr>
                <w:highlight w:val="lightGray"/>
              </w:rPr>
              <w:t>2952</w:t>
            </w:r>
          </w:p>
        </w:tc>
        <w:tc>
          <w:tcPr>
            <w:tcW w:w="2251" w:type="dxa"/>
            <w:shd w:val="clear" w:color="auto" w:fill="auto"/>
          </w:tcPr>
          <w:p w:rsidR="0014148E" w:rsidRPr="00CC167F" w:rsidRDefault="0014148E" w:rsidP="00CC167F">
            <w:pPr>
              <w:rPr>
                <w:highlight w:val="lightGray"/>
              </w:rPr>
            </w:pPr>
            <w:r w:rsidRPr="00CC167F">
              <w:rPr>
                <w:highlight w:val="lightGray"/>
              </w:rPr>
              <w:t>307</w:t>
            </w:r>
          </w:p>
        </w:tc>
      </w:tr>
      <w:tr w:rsidR="0014148E" w:rsidRPr="00CC167F" w:rsidTr="00CC167F">
        <w:tc>
          <w:tcPr>
            <w:tcW w:w="4488" w:type="dxa"/>
            <w:shd w:val="clear" w:color="auto" w:fill="auto"/>
          </w:tcPr>
          <w:p w:rsidR="0014148E" w:rsidRPr="00CC167F" w:rsidRDefault="0014148E" w:rsidP="00CC167F">
            <w:pPr>
              <w:rPr>
                <w:highlight w:val="lightGray"/>
              </w:rPr>
            </w:pPr>
            <w:r w:rsidRPr="00CC167F">
              <w:rPr>
                <w:highlight w:val="lightGray"/>
              </w:rPr>
              <w:t>Long, Jerome</w:t>
            </w:r>
          </w:p>
        </w:tc>
        <w:tc>
          <w:tcPr>
            <w:tcW w:w="2251" w:type="dxa"/>
            <w:shd w:val="clear" w:color="auto" w:fill="auto"/>
          </w:tcPr>
          <w:p w:rsidR="0014148E" w:rsidRPr="00CC167F" w:rsidRDefault="0014148E" w:rsidP="00CC167F">
            <w:pPr>
              <w:rPr>
                <w:highlight w:val="lightGray"/>
              </w:rPr>
            </w:pPr>
            <w:r w:rsidRPr="00CC167F">
              <w:rPr>
                <w:highlight w:val="lightGray"/>
              </w:rPr>
              <w:t>3694</w:t>
            </w:r>
          </w:p>
        </w:tc>
        <w:tc>
          <w:tcPr>
            <w:tcW w:w="2251" w:type="dxa"/>
            <w:shd w:val="clear" w:color="auto" w:fill="auto"/>
          </w:tcPr>
          <w:p w:rsidR="0014148E" w:rsidRPr="00CC167F" w:rsidRDefault="0014148E" w:rsidP="00CC167F">
            <w:pPr>
              <w:rPr>
                <w:highlight w:val="lightGray"/>
              </w:rPr>
            </w:pPr>
            <w:r w:rsidRPr="00CC167F">
              <w:rPr>
                <w:highlight w:val="lightGray"/>
              </w:rPr>
              <w:t>308</w:t>
            </w:r>
          </w:p>
        </w:tc>
      </w:tr>
      <w:tr w:rsidR="0014148E" w:rsidRPr="00CC167F" w:rsidTr="00CC167F">
        <w:tc>
          <w:tcPr>
            <w:tcW w:w="4488" w:type="dxa"/>
            <w:shd w:val="clear" w:color="auto" w:fill="auto"/>
          </w:tcPr>
          <w:p w:rsidR="0014148E" w:rsidRPr="00CC167F" w:rsidRDefault="0014148E" w:rsidP="00CC167F">
            <w:pPr>
              <w:rPr>
                <w:highlight w:val="lightGray"/>
              </w:rPr>
            </w:pPr>
            <w:r w:rsidRPr="00CC167F">
              <w:rPr>
                <w:highlight w:val="lightGray"/>
              </w:rPr>
              <w:t>Scheibe, Karl</w:t>
            </w:r>
          </w:p>
        </w:tc>
        <w:tc>
          <w:tcPr>
            <w:tcW w:w="2251" w:type="dxa"/>
            <w:shd w:val="clear" w:color="auto" w:fill="auto"/>
          </w:tcPr>
          <w:p w:rsidR="0014148E" w:rsidRPr="00CC167F" w:rsidRDefault="0014148E" w:rsidP="00CC167F">
            <w:pPr>
              <w:rPr>
                <w:highlight w:val="lightGray"/>
              </w:rPr>
            </w:pPr>
            <w:r w:rsidRPr="00CC167F">
              <w:rPr>
                <w:highlight w:val="lightGray"/>
              </w:rPr>
              <w:t>2273</w:t>
            </w:r>
          </w:p>
        </w:tc>
        <w:tc>
          <w:tcPr>
            <w:tcW w:w="2251" w:type="dxa"/>
            <w:shd w:val="clear" w:color="auto" w:fill="auto"/>
          </w:tcPr>
          <w:p w:rsidR="0014148E" w:rsidRPr="00CC167F" w:rsidRDefault="0014148E" w:rsidP="00CC167F">
            <w:pPr>
              <w:rPr>
                <w:highlight w:val="lightGray"/>
              </w:rPr>
            </w:pPr>
            <w:r w:rsidRPr="00CC167F">
              <w:rPr>
                <w:highlight w:val="lightGray"/>
              </w:rPr>
              <w:t>309</w:t>
            </w:r>
          </w:p>
        </w:tc>
      </w:tr>
    </w:tbl>
    <w:p w:rsidR="00195EA6" w:rsidRPr="00CC167F" w:rsidRDefault="00195EA6" w:rsidP="00CC167F"/>
    <w:p w:rsidR="004E23A6" w:rsidRPr="00402F52" w:rsidRDefault="00195EA6" w:rsidP="004E23A6">
      <w:pPr>
        <w:rPr>
          <w:i/>
        </w:rPr>
      </w:pPr>
      <w:r>
        <w:t>Pending: Philip Scowcroft will be invited to share space with A.</w:t>
      </w:r>
      <w:r w:rsidR="00D34272">
        <w:t xml:space="preserve"> </w:t>
      </w:r>
      <w:r>
        <w:t>S. Wensinger.</w:t>
      </w:r>
      <w:r w:rsidR="004E23A6">
        <w:rPr>
          <w:i/>
        </w:rPr>
        <w:t xml:space="preserve"> </w:t>
      </w:r>
    </w:p>
    <w:p w:rsidR="004E23A6" w:rsidRDefault="004E23A6" w:rsidP="004E23A6"/>
    <w:p w:rsidR="004E23A6" w:rsidRDefault="004E23A6" w:rsidP="004E23A6">
      <w:r>
        <w:tab/>
      </w:r>
    </w:p>
    <w:p w:rsidR="004E23A6" w:rsidRDefault="004E23A6" w:rsidP="004E23A6"/>
    <w:p w:rsidR="004E23A6" w:rsidRPr="00CC2C77" w:rsidRDefault="004E23A6" w:rsidP="004E23A6"/>
    <w:p w:rsidR="004E23A6" w:rsidRPr="00CC2C77" w:rsidRDefault="004E23A6" w:rsidP="004E23A6">
      <w:pPr>
        <w:jc w:val="center"/>
        <w:rPr>
          <w:b/>
        </w:rPr>
      </w:pPr>
    </w:p>
    <w:p w:rsidR="004E23A6" w:rsidRPr="00BF6569" w:rsidRDefault="004E23A6" w:rsidP="00D65133"/>
    <w:sectPr w:rsidR="004E23A6" w:rsidRPr="00BF6569" w:rsidSect="0019692C">
      <w:headerReference w:type="default" r:id="rId22"/>
      <w:footerReference w:type="even" r:id="rId23"/>
      <w:footerReference w:type="default" r:id="rId24"/>
      <w:headerReference w:type="first" r:id="rId25"/>
      <w:pgSz w:w="12240" w:h="15840"/>
      <w:pgMar w:top="108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DCC" w:rsidRDefault="00303DCC" w:rsidP="003D3ED7">
      <w:r>
        <w:separator/>
      </w:r>
    </w:p>
  </w:endnote>
  <w:endnote w:type="continuationSeparator" w:id="0">
    <w:p w:rsidR="00303DCC" w:rsidRDefault="00303DCC" w:rsidP="003D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Palatino-Roman">
    <w:altName w:val="Palatin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578352"/>
      <w:docPartObj>
        <w:docPartGallery w:val="Page Numbers (Bottom of Page)"/>
        <w:docPartUnique/>
      </w:docPartObj>
    </w:sdtPr>
    <w:sdtContent>
      <w:p w:rsidR="00CC167F" w:rsidRDefault="00CC167F" w:rsidP="000321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C167F" w:rsidRDefault="00CC1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3933934"/>
      <w:docPartObj>
        <w:docPartGallery w:val="Page Numbers (Bottom of Page)"/>
        <w:docPartUnique/>
      </w:docPartObj>
    </w:sdtPr>
    <w:sdtContent>
      <w:p w:rsidR="00CC167F" w:rsidRDefault="00CC167F" w:rsidP="000321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C167F" w:rsidRDefault="00CC1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DCC" w:rsidRDefault="00303DCC" w:rsidP="003D3ED7">
      <w:r>
        <w:separator/>
      </w:r>
    </w:p>
  </w:footnote>
  <w:footnote w:type="continuationSeparator" w:id="0">
    <w:p w:rsidR="00303DCC" w:rsidRDefault="00303DCC" w:rsidP="003D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7F" w:rsidRDefault="00CC167F">
    <w:pPr>
      <w:pStyle w:val="Header"/>
    </w:pPr>
    <w:r w:rsidRPr="003D3ED7">
      <w:rPr>
        <w:noProof/>
      </w:rPr>
      <w:drawing>
        <wp:anchor distT="0" distB="0" distL="114300" distR="114300" simplePos="0" relativeHeight="251663360" behindDoc="1" locked="0" layoutInCell="1" allowOverlap="1" wp14:anchorId="1348B5CA" wp14:editId="4BA4C213">
          <wp:simplePos x="0" y="0"/>
          <wp:positionH relativeFrom="margin">
            <wp:posOffset>-213995</wp:posOffset>
          </wp:positionH>
          <wp:positionV relativeFrom="margin">
            <wp:posOffset>-614680</wp:posOffset>
          </wp:positionV>
          <wp:extent cx="1905635" cy="397510"/>
          <wp:effectExtent l="0" t="0" r="0" b="8890"/>
          <wp:wrapTight wrapText="bothSides">
            <wp:wrapPolygon edited="1">
              <wp:start x="0" y="0"/>
              <wp:lineTo x="12" y="28075"/>
              <wp:lineTo x="21565" y="28075"/>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ees_header_logo.jpg"/>
                  <pic:cNvPicPr/>
                </pic:nvPicPr>
                <pic:blipFill>
                  <a:blip r:embed="rId1">
                    <a:extLst>
                      <a:ext uri="{28A0092B-C50C-407E-A947-70E740481C1C}">
                        <a14:useLocalDpi xmlns:a14="http://schemas.microsoft.com/office/drawing/2010/main" val="0"/>
                      </a:ext>
                    </a:extLst>
                  </a:blip>
                  <a:stretch>
                    <a:fillRect/>
                  </a:stretch>
                </pic:blipFill>
                <pic:spPr>
                  <a:xfrm>
                    <a:off x="0" y="0"/>
                    <a:ext cx="1905635" cy="397510"/>
                  </a:xfrm>
                  <a:prstGeom prst="rect">
                    <a:avLst/>
                  </a:prstGeom>
                </pic:spPr>
              </pic:pic>
            </a:graphicData>
          </a:graphic>
          <wp14:sizeRelH relativeFrom="margin">
            <wp14:pctWidth>0</wp14:pctWidth>
          </wp14:sizeRelH>
          <wp14:sizeRelV relativeFrom="margin">
            <wp14:pctHeight>0</wp14:pctHeight>
          </wp14:sizeRelV>
        </wp:anchor>
      </w:drawing>
    </w:r>
  </w:p>
  <w:p w:rsidR="00CC167F" w:rsidRDefault="00CC1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7F" w:rsidRDefault="00CC167F">
    <w:pPr>
      <w:pStyle w:val="Header"/>
    </w:pPr>
    <w:r w:rsidRPr="003D3ED7">
      <w:rPr>
        <w:noProof/>
      </w:rPr>
      <w:drawing>
        <wp:anchor distT="0" distB="0" distL="114300" distR="114300" simplePos="0" relativeHeight="251659264" behindDoc="1" locked="0" layoutInCell="1" allowOverlap="1" wp14:anchorId="38CF4D65" wp14:editId="6AFCC5D6">
          <wp:simplePos x="0" y="0"/>
          <wp:positionH relativeFrom="margin">
            <wp:posOffset>-211455</wp:posOffset>
          </wp:positionH>
          <wp:positionV relativeFrom="margin">
            <wp:posOffset>-1724025</wp:posOffset>
          </wp:positionV>
          <wp:extent cx="1920875" cy="400050"/>
          <wp:effectExtent l="0" t="0" r="9525" b="6350"/>
          <wp:wrapTight wrapText="bothSides">
            <wp:wrapPolygon edited="1">
              <wp:start x="0" y="0"/>
              <wp:lineTo x="12" y="28075"/>
              <wp:lineTo x="21565" y="28075"/>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ees_header_logo.jpg"/>
                  <pic:cNvPicPr/>
                </pic:nvPicPr>
                <pic:blipFill>
                  <a:blip r:embed="rId1">
                    <a:extLst>
                      <a:ext uri="{28A0092B-C50C-407E-A947-70E740481C1C}">
                        <a14:useLocalDpi xmlns:a14="http://schemas.microsoft.com/office/drawing/2010/main" val="0"/>
                      </a:ext>
                    </a:extLst>
                  </a:blip>
                  <a:stretch>
                    <a:fillRect/>
                  </a:stretch>
                </pic:blipFill>
                <pic:spPr>
                  <a:xfrm>
                    <a:off x="0" y="0"/>
                    <a:ext cx="1920875" cy="400050"/>
                  </a:xfrm>
                  <a:prstGeom prst="rect">
                    <a:avLst/>
                  </a:prstGeom>
                </pic:spPr>
              </pic:pic>
            </a:graphicData>
          </a:graphic>
          <wp14:sizeRelH relativeFrom="margin">
            <wp14:pctWidth>0</wp14:pctWidth>
          </wp14:sizeRelH>
          <wp14:sizeRelV relativeFrom="margin">
            <wp14:pctHeight>0</wp14:pctHeight>
          </wp14:sizeRelV>
        </wp:anchor>
      </w:drawing>
    </w:r>
    <w:r w:rsidRPr="003D3ED7">
      <w:rPr>
        <w:noProof/>
      </w:rPr>
      <mc:AlternateContent>
        <mc:Choice Requires="wps">
          <w:drawing>
            <wp:anchor distT="0" distB="0" distL="114300" distR="114300" simplePos="0" relativeHeight="251661312" behindDoc="0" locked="0" layoutInCell="1" allowOverlap="1" wp14:anchorId="339867DE" wp14:editId="40043C80">
              <wp:simplePos x="0" y="0"/>
              <wp:positionH relativeFrom="column">
                <wp:posOffset>-367030</wp:posOffset>
              </wp:positionH>
              <wp:positionV relativeFrom="paragraph">
                <wp:posOffset>579120</wp:posOffset>
              </wp:positionV>
              <wp:extent cx="6670675" cy="833120"/>
              <wp:effectExtent l="0" t="0" r="0" b="5080"/>
              <wp:wrapSquare wrapText="bothSides"/>
              <wp:docPr id="4" name="Text Box 4"/>
              <wp:cNvGraphicFramePr/>
              <a:graphic xmlns:a="http://schemas.openxmlformats.org/drawingml/2006/main">
                <a:graphicData uri="http://schemas.microsoft.com/office/word/2010/wordprocessingShape">
                  <wps:wsp>
                    <wps:cNvSpPr txBox="1"/>
                    <wps:spPr>
                      <a:xfrm>
                        <a:off x="0" y="0"/>
                        <a:ext cx="6670675" cy="833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167F" w:rsidRPr="009E7868" w:rsidRDefault="00CC167F" w:rsidP="003D3ED7">
                          <w:pPr>
                            <w:pStyle w:val="Heading1"/>
                            <w:ind w:left="432"/>
                            <w:rPr>
                              <w:rFonts w:ascii="Helvetica" w:hAnsi="Helvetica"/>
                              <w:b/>
                              <w:color w:val="EB381A"/>
                              <w:sz w:val="16"/>
                              <w:szCs w:val="16"/>
                            </w:rPr>
                          </w:pPr>
                          <w:r>
                            <w:rPr>
                              <w:rFonts w:ascii="Helvetica" w:hAnsi="Helvetica"/>
                              <w:b/>
                              <w:color w:val="EB381A"/>
                              <w:sz w:val="16"/>
                              <w:szCs w:val="16"/>
                            </w:rPr>
                            <w:t>Susan B. and William K. Wasch Center for Retired Faculty</w:t>
                          </w:r>
                        </w:p>
                        <w:p w:rsidR="00CC167F" w:rsidRPr="009E7868" w:rsidRDefault="00CC167F" w:rsidP="0019692C">
                          <w:pPr>
                            <w:pStyle w:val="Heading1"/>
                            <w:spacing w:line="180" w:lineRule="exact"/>
                            <w:ind w:left="432"/>
                            <w:rPr>
                              <w:rFonts w:ascii="Helvetica" w:hAnsi="Helvetica"/>
                              <w:color w:val="000000" w:themeColor="text1"/>
                              <w:sz w:val="15"/>
                              <w:szCs w:val="15"/>
                            </w:rPr>
                          </w:pPr>
                          <w:r>
                            <w:rPr>
                              <w:rFonts w:ascii="Helvetica" w:hAnsi="Helvetica"/>
                              <w:color w:val="000000" w:themeColor="text1"/>
                              <w:sz w:val="15"/>
                              <w:szCs w:val="15"/>
                            </w:rPr>
                            <w:t>51 Lawn Avenue</w:t>
                          </w:r>
                        </w:p>
                        <w:p w:rsidR="00CC167F" w:rsidRPr="009E7868" w:rsidRDefault="00CC167F" w:rsidP="0019692C">
                          <w:pPr>
                            <w:pStyle w:val="Heading1"/>
                            <w:spacing w:line="180" w:lineRule="exact"/>
                            <w:ind w:left="432"/>
                            <w:rPr>
                              <w:rFonts w:ascii="Helvetica" w:hAnsi="Helvetica"/>
                              <w:color w:val="000000" w:themeColor="text1"/>
                              <w:sz w:val="15"/>
                              <w:szCs w:val="15"/>
                            </w:rPr>
                          </w:pPr>
                          <w:r>
                            <w:rPr>
                              <w:rFonts w:ascii="Helvetica" w:hAnsi="Helvetica"/>
                              <w:color w:val="000000" w:themeColor="text1"/>
                              <w:sz w:val="15"/>
                              <w:szCs w:val="15"/>
                            </w:rPr>
                            <w:t>Middletown, Connecticut 06459</w:t>
                          </w:r>
                        </w:p>
                        <w:p w:rsidR="00CC167F" w:rsidRPr="009E7868" w:rsidRDefault="00CC167F" w:rsidP="0019692C">
                          <w:pPr>
                            <w:pStyle w:val="Heading1"/>
                            <w:spacing w:line="180" w:lineRule="exact"/>
                            <w:ind w:left="432"/>
                            <w:rPr>
                              <w:rFonts w:ascii="Helvetica" w:hAnsi="Helvetica"/>
                              <w:color w:val="000000" w:themeColor="text1"/>
                              <w:sz w:val="15"/>
                              <w:szCs w:val="15"/>
                            </w:rPr>
                          </w:pPr>
                          <w:r>
                            <w:rPr>
                              <w:rFonts w:ascii="Helvetica" w:hAnsi="Helvetica"/>
                              <w:color w:val="000000" w:themeColor="text1"/>
                              <w:sz w:val="15"/>
                              <w:szCs w:val="15"/>
                            </w:rPr>
                            <w:t xml:space="preserve">Krishna Winston, Director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867DE" id="_x0000_t202" coordsize="21600,21600" o:spt="202" path="m,l,21600r21600,l21600,xe">
              <v:stroke joinstyle="miter"/>
              <v:path gradientshapeok="t" o:connecttype="rect"/>
            </v:shapetype>
            <v:shape id="Text Box 4" o:spid="_x0000_s1026" type="#_x0000_t202" style="position:absolute;margin-left:-28.9pt;margin-top:45.6pt;width:525.25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" filled="f" stroked="f">
              <v:textbox>
                <w:txbxContent>
                  <w:p w:rsidR="000321BB" w:rsidRPr="009E7868" w:rsidRDefault="000321BB" w:rsidP="003D3ED7">
                    <w:pPr>
                      <w:pStyle w:val="Heading1"/>
                      <w:ind w:left="432"/>
                      <w:rPr>
                        <w:rFonts w:ascii="Helvetica" w:hAnsi="Helvetica"/>
                        <w:b/>
                        <w:color w:val="EB381A"/>
                        <w:sz w:val="16"/>
                        <w:szCs w:val="16"/>
                      </w:rPr>
                    </w:pPr>
                    <w:r>
                      <w:rPr>
                        <w:rFonts w:ascii="Helvetica" w:hAnsi="Helvetica"/>
                        <w:b/>
                        <w:color w:val="EB381A"/>
                        <w:sz w:val="16"/>
                        <w:szCs w:val="16"/>
                      </w:rPr>
                      <w:t>Susan B. and William K. Wasch Center for Retired Faculty</w:t>
                    </w:r>
                  </w:p>
                  <w:p w:rsidR="000321BB" w:rsidRPr="009E7868" w:rsidRDefault="000321BB" w:rsidP="0019692C">
                    <w:pPr>
                      <w:pStyle w:val="Heading1"/>
                      <w:spacing w:line="180" w:lineRule="exact"/>
                      <w:ind w:left="432"/>
                      <w:rPr>
                        <w:rFonts w:ascii="Helvetica" w:hAnsi="Helvetica"/>
                        <w:color w:val="000000" w:themeColor="text1"/>
                        <w:sz w:val="15"/>
                        <w:szCs w:val="15"/>
                      </w:rPr>
                    </w:pPr>
                    <w:r>
                      <w:rPr>
                        <w:rFonts w:ascii="Helvetica" w:hAnsi="Helvetica"/>
                        <w:color w:val="000000" w:themeColor="text1"/>
                        <w:sz w:val="15"/>
                        <w:szCs w:val="15"/>
                      </w:rPr>
                      <w:t>51 Lawn Avenue</w:t>
                    </w:r>
                  </w:p>
                  <w:p w:rsidR="000321BB" w:rsidRPr="009E7868" w:rsidRDefault="000321BB" w:rsidP="0019692C">
                    <w:pPr>
                      <w:pStyle w:val="Heading1"/>
                      <w:spacing w:line="180" w:lineRule="exact"/>
                      <w:ind w:left="432"/>
                      <w:rPr>
                        <w:rFonts w:ascii="Helvetica" w:hAnsi="Helvetica"/>
                        <w:color w:val="000000" w:themeColor="text1"/>
                        <w:sz w:val="15"/>
                        <w:szCs w:val="15"/>
                      </w:rPr>
                    </w:pPr>
                    <w:r>
                      <w:rPr>
                        <w:rFonts w:ascii="Helvetica" w:hAnsi="Helvetica"/>
                        <w:color w:val="000000" w:themeColor="text1"/>
                        <w:sz w:val="15"/>
                        <w:szCs w:val="15"/>
                      </w:rPr>
                      <w:t>Middletown, Connecticut 06459</w:t>
                    </w:r>
                  </w:p>
                  <w:p w:rsidR="000321BB" w:rsidRPr="009E7868" w:rsidRDefault="000321BB" w:rsidP="0019692C">
                    <w:pPr>
                      <w:pStyle w:val="Heading1"/>
                      <w:spacing w:line="180" w:lineRule="exact"/>
                      <w:ind w:left="432"/>
                      <w:rPr>
                        <w:rFonts w:ascii="Helvetica" w:hAnsi="Helvetica"/>
                        <w:color w:val="000000" w:themeColor="text1"/>
                        <w:sz w:val="15"/>
                        <w:szCs w:val="15"/>
                      </w:rPr>
                    </w:pPr>
                    <w:r>
                      <w:rPr>
                        <w:rFonts w:ascii="Helvetica" w:hAnsi="Helvetica"/>
                        <w:color w:val="000000" w:themeColor="text1"/>
                        <w:sz w:val="15"/>
                        <w:szCs w:val="15"/>
                      </w:rPr>
                      <w:t xml:space="preserve">Krishna Winston, Director </w:t>
                    </w:r>
                  </w:p>
                </w:txbxContent>
              </v:textbox>
              <w10:wrap type="square"/>
            </v:shape>
          </w:pict>
        </mc:Fallback>
      </mc:AlternateContent>
    </w:r>
  </w:p>
  <w:p w:rsidR="00CC167F" w:rsidRPr="00C409FB" w:rsidRDefault="00CC167F" w:rsidP="009E7868">
    <w:pPr>
      <w:pStyle w:val="Header"/>
      <w:rPr>
        <w:rFonts w:ascii="Palatino" w:hAnsi="Palatino" w:cs="Times New Roman (Body CS)"/>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4D"/>
    <w:rsid w:val="00013908"/>
    <w:rsid w:val="000321BB"/>
    <w:rsid w:val="000346B3"/>
    <w:rsid w:val="00034CDE"/>
    <w:rsid w:val="00036070"/>
    <w:rsid w:val="000713FA"/>
    <w:rsid w:val="00096E99"/>
    <w:rsid w:val="000A13E2"/>
    <w:rsid w:val="0011332D"/>
    <w:rsid w:val="00126F59"/>
    <w:rsid w:val="0014148E"/>
    <w:rsid w:val="00166F5F"/>
    <w:rsid w:val="00180B05"/>
    <w:rsid w:val="00187710"/>
    <w:rsid w:val="00195EA6"/>
    <w:rsid w:val="0019692C"/>
    <w:rsid w:val="001A1181"/>
    <w:rsid w:val="001A3A06"/>
    <w:rsid w:val="001A6CA2"/>
    <w:rsid w:val="001C4EC9"/>
    <w:rsid w:val="001E3F4D"/>
    <w:rsid w:val="001E51CB"/>
    <w:rsid w:val="00203187"/>
    <w:rsid w:val="0021141D"/>
    <w:rsid w:val="00214ED9"/>
    <w:rsid w:val="0021734F"/>
    <w:rsid w:val="00222045"/>
    <w:rsid w:val="002312C0"/>
    <w:rsid w:val="00255855"/>
    <w:rsid w:val="00264D6E"/>
    <w:rsid w:val="00283F88"/>
    <w:rsid w:val="00287872"/>
    <w:rsid w:val="002A19E4"/>
    <w:rsid w:val="002C7EFA"/>
    <w:rsid w:val="002E5FA4"/>
    <w:rsid w:val="00303DCC"/>
    <w:rsid w:val="00324091"/>
    <w:rsid w:val="00331D60"/>
    <w:rsid w:val="00334D93"/>
    <w:rsid w:val="00372F85"/>
    <w:rsid w:val="003775D6"/>
    <w:rsid w:val="003947A9"/>
    <w:rsid w:val="003B4C7A"/>
    <w:rsid w:val="003D3ED7"/>
    <w:rsid w:val="003D5B1F"/>
    <w:rsid w:val="00417032"/>
    <w:rsid w:val="004A0E30"/>
    <w:rsid w:val="004A5BCB"/>
    <w:rsid w:val="004B22D9"/>
    <w:rsid w:val="004C02AC"/>
    <w:rsid w:val="004C15E3"/>
    <w:rsid w:val="004E23A6"/>
    <w:rsid w:val="004E462F"/>
    <w:rsid w:val="004E6610"/>
    <w:rsid w:val="005267C0"/>
    <w:rsid w:val="00534485"/>
    <w:rsid w:val="00535B28"/>
    <w:rsid w:val="00576B61"/>
    <w:rsid w:val="005C7839"/>
    <w:rsid w:val="006A00F4"/>
    <w:rsid w:val="006C55CB"/>
    <w:rsid w:val="006E19B0"/>
    <w:rsid w:val="006F53E9"/>
    <w:rsid w:val="00701FBB"/>
    <w:rsid w:val="00711183"/>
    <w:rsid w:val="00755241"/>
    <w:rsid w:val="00782C5F"/>
    <w:rsid w:val="007C7679"/>
    <w:rsid w:val="007C7789"/>
    <w:rsid w:val="00814B60"/>
    <w:rsid w:val="008753DF"/>
    <w:rsid w:val="0087780D"/>
    <w:rsid w:val="00891D6D"/>
    <w:rsid w:val="008956AE"/>
    <w:rsid w:val="008C0E76"/>
    <w:rsid w:val="008E503B"/>
    <w:rsid w:val="009367C8"/>
    <w:rsid w:val="0098123E"/>
    <w:rsid w:val="009D4AB5"/>
    <w:rsid w:val="009E7868"/>
    <w:rsid w:val="00A446E3"/>
    <w:rsid w:val="00A56AB2"/>
    <w:rsid w:val="00A73A96"/>
    <w:rsid w:val="00AA2A8E"/>
    <w:rsid w:val="00AA76F3"/>
    <w:rsid w:val="00AB104F"/>
    <w:rsid w:val="00AC244D"/>
    <w:rsid w:val="00AE214E"/>
    <w:rsid w:val="00AF239C"/>
    <w:rsid w:val="00B4758B"/>
    <w:rsid w:val="00B75729"/>
    <w:rsid w:val="00B9347F"/>
    <w:rsid w:val="00BA127C"/>
    <w:rsid w:val="00BD084D"/>
    <w:rsid w:val="00BD2211"/>
    <w:rsid w:val="00BF6569"/>
    <w:rsid w:val="00C409FB"/>
    <w:rsid w:val="00C47694"/>
    <w:rsid w:val="00C639C0"/>
    <w:rsid w:val="00C919AA"/>
    <w:rsid w:val="00CC167F"/>
    <w:rsid w:val="00CD2985"/>
    <w:rsid w:val="00CE04B7"/>
    <w:rsid w:val="00CF6F18"/>
    <w:rsid w:val="00D16959"/>
    <w:rsid w:val="00D20D40"/>
    <w:rsid w:val="00D2438A"/>
    <w:rsid w:val="00D34272"/>
    <w:rsid w:val="00D65133"/>
    <w:rsid w:val="00D662F2"/>
    <w:rsid w:val="00D73A78"/>
    <w:rsid w:val="00DA4B04"/>
    <w:rsid w:val="00DE0C5A"/>
    <w:rsid w:val="00DF265C"/>
    <w:rsid w:val="00E07982"/>
    <w:rsid w:val="00E140DA"/>
    <w:rsid w:val="00EA05B0"/>
    <w:rsid w:val="00EC072E"/>
    <w:rsid w:val="00EC5C29"/>
    <w:rsid w:val="00F001D3"/>
    <w:rsid w:val="00F13558"/>
    <w:rsid w:val="00F25757"/>
    <w:rsid w:val="00F678C1"/>
    <w:rsid w:val="00FA545A"/>
    <w:rsid w:val="00FB333D"/>
    <w:rsid w:val="00FB52DE"/>
    <w:rsid w:val="00FD484E"/>
    <w:rsid w:val="00FF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CEA67"/>
  <w14:defaultImageDpi w14:val="300"/>
  <w15:docId w15:val="{1DAE8CD2-CE68-F04D-8929-1E06D06F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33"/>
  </w:style>
  <w:style w:type="paragraph" w:styleId="Heading1">
    <w:name w:val="heading 1"/>
    <w:basedOn w:val="Normal"/>
    <w:next w:val="Normal"/>
    <w:link w:val="Heading1Char"/>
    <w:uiPriority w:val="9"/>
    <w:qFormat/>
    <w:rsid w:val="00324091"/>
    <w:pPr>
      <w:spacing w:line="276" w:lineRule="auto"/>
      <w:ind w:left="29"/>
      <w:outlineLvl w:val="0"/>
    </w:pPr>
    <w:rPr>
      <w:color w:val="A6A6A6" w:themeColor="background1" w:themeShade="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firstparagraph"/>
    <w:link w:val="HeaderChar"/>
    <w:uiPriority w:val="99"/>
    <w:unhideWhenUsed/>
    <w:qFormat/>
    <w:rsid w:val="00FB333D"/>
    <w:pPr>
      <w:tabs>
        <w:tab w:val="center" w:pos="4320"/>
        <w:tab w:val="right" w:pos="8640"/>
      </w:tabs>
      <w:spacing w:before="240"/>
    </w:pPr>
    <w:rPr>
      <w:b/>
      <w:caps/>
      <w:sz w:val="22"/>
    </w:rPr>
  </w:style>
  <w:style w:type="character" w:customStyle="1" w:styleId="HeaderChar">
    <w:name w:val="Header Char"/>
    <w:basedOn w:val="DefaultParagraphFont"/>
    <w:link w:val="Header"/>
    <w:uiPriority w:val="99"/>
    <w:rsid w:val="00FB333D"/>
    <w:rPr>
      <w:b/>
      <w:caps/>
      <w:sz w:val="22"/>
    </w:rPr>
  </w:style>
  <w:style w:type="paragraph" w:customStyle="1" w:styleId="Normalfirstparagraph">
    <w:name w:val="Normal first paragraph"/>
    <w:basedOn w:val="Normal"/>
    <w:qFormat/>
    <w:rsid w:val="00FB333D"/>
    <w:pPr>
      <w:spacing w:line="480" w:lineRule="auto"/>
    </w:pPr>
  </w:style>
  <w:style w:type="paragraph" w:styleId="BalloonText">
    <w:name w:val="Balloon Text"/>
    <w:basedOn w:val="Normal"/>
    <w:link w:val="BalloonTextChar"/>
    <w:uiPriority w:val="99"/>
    <w:semiHidden/>
    <w:unhideWhenUsed/>
    <w:rsid w:val="002C7E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EFA"/>
    <w:rPr>
      <w:rFonts w:ascii="Lucida Grande" w:hAnsi="Lucida Grande" w:cs="Lucida Grande"/>
      <w:sz w:val="18"/>
      <w:szCs w:val="18"/>
    </w:rPr>
  </w:style>
  <w:style w:type="character" w:customStyle="1" w:styleId="Heading1Char">
    <w:name w:val="Heading 1 Char"/>
    <w:basedOn w:val="DefaultParagraphFont"/>
    <w:link w:val="Heading1"/>
    <w:uiPriority w:val="9"/>
    <w:rsid w:val="00324091"/>
    <w:rPr>
      <w:rFonts w:asciiTheme="majorHAnsi" w:hAnsiTheme="majorHAnsi"/>
      <w:color w:val="A6A6A6" w:themeColor="background1" w:themeShade="A6"/>
      <w:sz w:val="20"/>
      <w:szCs w:val="20"/>
    </w:rPr>
  </w:style>
  <w:style w:type="paragraph" w:styleId="Footer">
    <w:name w:val="footer"/>
    <w:basedOn w:val="Normal"/>
    <w:link w:val="FooterChar"/>
    <w:uiPriority w:val="99"/>
    <w:unhideWhenUsed/>
    <w:rsid w:val="003D3ED7"/>
    <w:pPr>
      <w:tabs>
        <w:tab w:val="center" w:pos="4680"/>
        <w:tab w:val="right" w:pos="9360"/>
      </w:tabs>
    </w:pPr>
  </w:style>
  <w:style w:type="character" w:customStyle="1" w:styleId="FooterChar">
    <w:name w:val="Footer Char"/>
    <w:basedOn w:val="DefaultParagraphFont"/>
    <w:link w:val="Footer"/>
    <w:uiPriority w:val="99"/>
    <w:rsid w:val="003D3ED7"/>
    <w:rPr>
      <w:rFonts w:asciiTheme="majorHAnsi" w:hAnsiTheme="majorHAnsi"/>
    </w:rPr>
  </w:style>
  <w:style w:type="paragraph" w:styleId="Title">
    <w:name w:val="Title"/>
    <w:basedOn w:val="Normal"/>
    <w:next w:val="Normal"/>
    <w:link w:val="TitleChar"/>
    <w:uiPriority w:val="10"/>
    <w:qFormat/>
    <w:rsid w:val="00A73A9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3A96"/>
    <w:rPr>
      <w:rFonts w:eastAsiaTheme="majorEastAsia" w:cstheme="majorBidi"/>
      <w:spacing w:val="-10"/>
      <w:kern w:val="28"/>
      <w:sz w:val="56"/>
      <w:szCs w:val="56"/>
    </w:rPr>
  </w:style>
  <w:style w:type="character" w:styleId="Hyperlink">
    <w:name w:val="Hyperlink"/>
    <w:basedOn w:val="DefaultParagraphFont"/>
    <w:uiPriority w:val="99"/>
    <w:unhideWhenUsed/>
    <w:rsid w:val="00E07982"/>
    <w:rPr>
      <w:color w:val="0000FF" w:themeColor="hyperlink"/>
      <w:u w:val="single"/>
    </w:rPr>
  </w:style>
  <w:style w:type="character" w:styleId="UnresolvedMention">
    <w:name w:val="Unresolved Mention"/>
    <w:basedOn w:val="DefaultParagraphFont"/>
    <w:uiPriority w:val="99"/>
    <w:rsid w:val="00E07982"/>
    <w:rPr>
      <w:color w:val="605E5C"/>
      <w:shd w:val="clear" w:color="auto" w:fill="E1DFDD"/>
    </w:rPr>
  </w:style>
  <w:style w:type="paragraph" w:styleId="ListParagraph">
    <w:name w:val="List Paragraph"/>
    <w:basedOn w:val="Normal"/>
    <w:uiPriority w:val="34"/>
    <w:qFormat/>
    <w:rsid w:val="00701FB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01FBB"/>
  </w:style>
  <w:style w:type="character" w:styleId="PageNumber">
    <w:name w:val="page number"/>
    <w:basedOn w:val="DefaultParagraphFont"/>
    <w:uiPriority w:val="99"/>
    <w:semiHidden/>
    <w:unhideWhenUsed/>
    <w:rsid w:val="00F001D3"/>
  </w:style>
  <w:style w:type="character" w:customStyle="1" w:styleId="docsum-pmid">
    <w:name w:val="docsum-pmid"/>
    <w:basedOn w:val="DefaultParagraphFont"/>
    <w:rsid w:val="000321BB"/>
  </w:style>
  <w:style w:type="paragraph" w:customStyle="1" w:styleId="endnotebibliography">
    <w:name w:val="endnotebibliography"/>
    <w:basedOn w:val="Normal"/>
    <w:rsid w:val="000321BB"/>
    <w:pPr>
      <w:spacing w:before="100" w:beforeAutospacing="1" w:after="100" w:afterAutospacing="1"/>
    </w:pPr>
    <w:rPr>
      <w:rFonts w:ascii="Times New Roman" w:eastAsia="Times New Roman" w:hAnsi="Times New Roman" w:cs="Times New Roman"/>
    </w:rPr>
  </w:style>
  <w:style w:type="paragraph" w:customStyle="1" w:styleId="citation-authorstring">
    <w:name w:val="citation-authorstring"/>
    <w:basedOn w:val="Normal"/>
    <w:rsid w:val="000321BB"/>
    <w:pPr>
      <w:spacing w:before="100" w:beforeAutospacing="1" w:after="100" w:afterAutospacing="1"/>
    </w:pPr>
    <w:rPr>
      <w:rFonts w:ascii="Times New Roman" w:eastAsia="Times New Roman" w:hAnsi="Times New Roman" w:cs="Times New Roman"/>
    </w:rPr>
  </w:style>
  <w:style w:type="character" w:customStyle="1" w:styleId="docsum-journal-citation">
    <w:name w:val="docsum-journal-citation"/>
    <w:basedOn w:val="DefaultParagraphFont"/>
    <w:rsid w:val="000321BB"/>
  </w:style>
  <w:style w:type="character" w:customStyle="1" w:styleId="citation-part">
    <w:name w:val="citation-part"/>
    <w:basedOn w:val="DefaultParagraphFont"/>
    <w:rsid w:val="000321BB"/>
  </w:style>
  <w:style w:type="table" w:styleId="TableGrid">
    <w:name w:val="Table Grid"/>
    <w:basedOn w:val="TableNormal"/>
    <w:uiPriority w:val="59"/>
    <w:rsid w:val="00195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1093">
      <w:bodyDiv w:val="1"/>
      <w:marLeft w:val="0"/>
      <w:marRight w:val="0"/>
      <w:marTop w:val="0"/>
      <w:marBottom w:val="0"/>
      <w:divBdr>
        <w:top w:val="none" w:sz="0" w:space="0" w:color="auto"/>
        <w:left w:val="none" w:sz="0" w:space="0" w:color="auto"/>
        <w:bottom w:val="none" w:sz="0" w:space="0" w:color="auto"/>
        <w:right w:val="none" w:sz="0" w:space="0" w:color="auto"/>
      </w:divBdr>
    </w:div>
    <w:div w:id="329138745">
      <w:bodyDiv w:val="1"/>
      <w:marLeft w:val="0"/>
      <w:marRight w:val="0"/>
      <w:marTop w:val="0"/>
      <w:marBottom w:val="0"/>
      <w:divBdr>
        <w:top w:val="none" w:sz="0" w:space="0" w:color="auto"/>
        <w:left w:val="none" w:sz="0" w:space="0" w:color="auto"/>
        <w:bottom w:val="none" w:sz="0" w:space="0" w:color="auto"/>
        <w:right w:val="none" w:sz="0" w:space="0" w:color="auto"/>
      </w:divBdr>
    </w:div>
    <w:div w:id="621614424">
      <w:bodyDiv w:val="1"/>
      <w:marLeft w:val="0"/>
      <w:marRight w:val="0"/>
      <w:marTop w:val="0"/>
      <w:marBottom w:val="0"/>
      <w:divBdr>
        <w:top w:val="none" w:sz="0" w:space="0" w:color="auto"/>
        <w:left w:val="none" w:sz="0" w:space="0" w:color="auto"/>
        <w:bottom w:val="none" w:sz="0" w:space="0" w:color="auto"/>
        <w:right w:val="none" w:sz="0" w:space="0" w:color="auto"/>
      </w:divBdr>
    </w:div>
    <w:div w:id="631060517">
      <w:bodyDiv w:val="1"/>
      <w:marLeft w:val="0"/>
      <w:marRight w:val="0"/>
      <w:marTop w:val="0"/>
      <w:marBottom w:val="0"/>
      <w:divBdr>
        <w:top w:val="none" w:sz="0" w:space="0" w:color="auto"/>
        <w:left w:val="none" w:sz="0" w:space="0" w:color="auto"/>
        <w:bottom w:val="none" w:sz="0" w:space="0" w:color="auto"/>
        <w:right w:val="none" w:sz="0" w:space="0" w:color="auto"/>
      </w:divBdr>
    </w:div>
    <w:div w:id="740178904">
      <w:bodyDiv w:val="1"/>
      <w:marLeft w:val="0"/>
      <w:marRight w:val="0"/>
      <w:marTop w:val="0"/>
      <w:marBottom w:val="0"/>
      <w:divBdr>
        <w:top w:val="none" w:sz="0" w:space="0" w:color="auto"/>
        <w:left w:val="none" w:sz="0" w:space="0" w:color="auto"/>
        <w:bottom w:val="none" w:sz="0" w:space="0" w:color="auto"/>
        <w:right w:val="none" w:sz="0" w:space="0" w:color="auto"/>
      </w:divBdr>
    </w:div>
    <w:div w:id="875510884">
      <w:bodyDiv w:val="1"/>
      <w:marLeft w:val="0"/>
      <w:marRight w:val="0"/>
      <w:marTop w:val="0"/>
      <w:marBottom w:val="0"/>
      <w:divBdr>
        <w:top w:val="none" w:sz="0" w:space="0" w:color="auto"/>
        <w:left w:val="none" w:sz="0" w:space="0" w:color="auto"/>
        <w:bottom w:val="none" w:sz="0" w:space="0" w:color="auto"/>
        <w:right w:val="none" w:sz="0" w:space="0" w:color="auto"/>
      </w:divBdr>
    </w:div>
    <w:div w:id="1018849130">
      <w:bodyDiv w:val="1"/>
      <w:marLeft w:val="0"/>
      <w:marRight w:val="0"/>
      <w:marTop w:val="0"/>
      <w:marBottom w:val="0"/>
      <w:divBdr>
        <w:top w:val="none" w:sz="0" w:space="0" w:color="auto"/>
        <w:left w:val="none" w:sz="0" w:space="0" w:color="auto"/>
        <w:bottom w:val="none" w:sz="0" w:space="0" w:color="auto"/>
        <w:right w:val="none" w:sz="0" w:space="0" w:color="auto"/>
      </w:divBdr>
      <w:divsChild>
        <w:div w:id="659357830">
          <w:marLeft w:val="0"/>
          <w:marRight w:val="0"/>
          <w:marTop w:val="0"/>
          <w:marBottom w:val="0"/>
          <w:divBdr>
            <w:top w:val="none" w:sz="0" w:space="0" w:color="auto"/>
            <w:left w:val="none" w:sz="0" w:space="0" w:color="auto"/>
            <w:bottom w:val="none" w:sz="0" w:space="0" w:color="auto"/>
            <w:right w:val="none" w:sz="0" w:space="0" w:color="auto"/>
          </w:divBdr>
        </w:div>
        <w:div w:id="314334766">
          <w:marLeft w:val="0"/>
          <w:marRight w:val="0"/>
          <w:marTop w:val="0"/>
          <w:marBottom w:val="0"/>
          <w:divBdr>
            <w:top w:val="none" w:sz="0" w:space="0" w:color="auto"/>
            <w:left w:val="none" w:sz="0" w:space="0" w:color="auto"/>
            <w:bottom w:val="none" w:sz="0" w:space="0" w:color="auto"/>
            <w:right w:val="none" w:sz="0" w:space="0" w:color="auto"/>
          </w:divBdr>
        </w:div>
      </w:divsChild>
    </w:div>
    <w:div w:id="1089036480">
      <w:bodyDiv w:val="1"/>
      <w:marLeft w:val="0"/>
      <w:marRight w:val="0"/>
      <w:marTop w:val="0"/>
      <w:marBottom w:val="0"/>
      <w:divBdr>
        <w:top w:val="none" w:sz="0" w:space="0" w:color="auto"/>
        <w:left w:val="none" w:sz="0" w:space="0" w:color="auto"/>
        <w:bottom w:val="none" w:sz="0" w:space="0" w:color="auto"/>
        <w:right w:val="none" w:sz="0" w:space="0" w:color="auto"/>
      </w:divBdr>
      <w:divsChild>
        <w:div w:id="161091044">
          <w:marLeft w:val="0"/>
          <w:marRight w:val="0"/>
          <w:marTop w:val="0"/>
          <w:marBottom w:val="0"/>
          <w:divBdr>
            <w:top w:val="none" w:sz="0" w:space="0" w:color="auto"/>
            <w:left w:val="none" w:sz="0" w:space="0" w:color="auto"/>
            <w:bottom w:val="none" w:sz="0" w:space="0" w:color="auto"/>
            <w:right w:val="none" w:sz="0" w:space="0" w:color="auto"/>
          </w:divBdr>
        </w:div>
        <w:div w:id="2062634839">
          <w:marLeft w:val="0"/>
          <w:marRight w:val="0"/>
          <w:marTop w:val="0"/>
          <w:marBottom w:val="0"/>
          <w:divBdr>
            <w:top w:val="none" w:sz="0" w:space="0" w:color="auto"/>
            <w:left w:val="none" w:sz="0" w:space="0" w:color="auto"/>
            <w:bottom w:val="none" w:sz="0" w:space="0" w:color="auto"/>
            <w:right w:val="none" w:sz="0" w:space="0" w:color="auto"/>
          </w:divBdr>
        </w:div>
        <w:div w:id="1517889887">
          <w:marLeft w:val="0"/>
          <w:marRight w:val="0"/>
          <w:marTop w:val="0"/>
          <w:marBottom w:val="0"/>
          <w:divBdr>
            <w:top w:val="none" w:sz="0" w:space="0" w:color="auto"/>
            <w:left w:val="none" w:sz="0" w:space="0" w:color="auto"/>
            <w:bottom w:val="none" w:sz="0" w:space="0" w:color="auto"/>
            <w:right w:val="none" w:sz="0" w:space="0" w:color="auto"/>
          </w:divBdr>
        </w:div>
        <w:div w:id="1044670319">
          <w:marLeft w:val="0"/>
          <w:marRight w:val="0"/>
          <w:marTop w:val="0"/>
          <w:marBottom w:val="0"/>
          <w:divBdr>
            <w:top w:val="none" w:sz="0" w:space="0" w:color="auto"/>
            <w:left w:val="none" w:sz="0" w:space="0" w:color="auto"/>
            <w:bottom w:val="none" w:sz="0" w:space="0" w:color="auto"/>
            <w:right w:val="none" w:sz="0" w:space="0" w:color="auto"/>
          </w:divBdr>
        </w:div>
        <w:div w:id="904872970">
          <w:marLeft w:val="0"/>
          <w:marRight w:val="0"/>
          <w:marTop w:val="0"/>
          <w:marBottom w:val="0"/>
          <w:divBdr>
            <w:top w:val="none" w:sz="0" w:space="0" w:color="auto"/>
            <w:left w:val="none" w:sz="0" w:space="0" w:color="auto"/>
            <w:bottom w:val="none" w:sz="0" w:space="0" w:color="auto"/>
            <w:right w:val="none" w:sz="0" w:space="0" w:color="auto"/>
          </w:divBdr>
        </w:div>
      </w:divsChild>
    </w:div>
    <w:div w:id="1268780876">
      <w:bodyDiv w:val="1"/>
      <w:marLeft w:val="0"/>
      <w:marRight w:val="0"/>
      <w:marTop w:val="0"/>
      <w:marBottom w:val="0"/>
      <w:divBdr>
        <w:top w:val="none" w:sz="0" w:space="0" w:color="auto"/>
        <w:left w:val="none" w:sz="0" w:space="0" w:color="auto"/>
        <w:bottom w:val="none" w:sz="0" w:space="0" w:color="auto"/>
        <w:right w:val="none" w:sz="0" w:space="0" w:color="auto"/>
      </w:divBdr>
      <w:divsChild>
        <w:div w:id="1141310430">
          <w:marLeft w:val="0"/>
          <w:marRight w:val="0"/>
          <w:marTop w:val="0"/>
          <w:marBottom w:val="0"/>
          <w:divBdr>
            <w:top w:val="none" w:sz="0" w:space="0" w:color="auto"/>
            <w:left w:val="none" w:sz="0" w:space="0" w:color="auto"/>
            <w:bottom w:val="none" w:sz="0" w:space="0" w:color="auto"/>
            <w:right w:val="none" w:sz="0" w:space="0" w:color="auto"/>
          </w:divBdr>
        </w:div>
        <w:div w:id="1503663780">
          <w:marLeft w:val="0"/>
          <w:marRight w:val="0"/>
          <w:marTop w:val="0"/>
          <w:marBottom w:val="0"/>
          <w:divBdr>
            <w:top w:val="none" w:sz="0" w:space="0" w:color="auto"/>
            <w:left w:val="none" w:sz="0" w:space="0" w:color="auto"/>
            <w:bottom w:val="none" w:sz="0" w:space="0" w:color="auto"/>
            <w:right w:val="none" w:sz="0" w:space="0" w:color="auto"/>
          </w:divBdr>
        </w:div>
        <w:div w:id="794131864">
          <w:marLeft w:val="0"/>
          <w:marRight w:val="0"/>
          <w:marTop w:val="0"/>
          <w:marBottom w:val="0"/>
          <w:divBdr>
            <w:top w:val="none" w:sz="0" w:space="0" w:color="auto"/>
            <w:left w:val="none" w:sz="0" w:space="0" w:color="auto"/>
            <w:bottom w:val="none" w:sz="0" w:space="0" w:color="auto"/>
            <w:right w:val="none" w:sz="0" w:space="0" w:color="auto"/>
          </w:divBdr>
        </w:div>
      </w:divsChild>
    </w:div>
    <w:div w:id="1324165062">
      <w:bodyDiv w:val="1"/>
      <w:marLeft w:val="0"/>
      <w:marRight w:val="0"/>
      <w:marTop w:val="0"/>
      <w:marBottom w:val="0"/>
      <w:divBdr>
        <w:top w:val="none" w:sz="0" w:space="0" w:color="auto"/>
        <w:left w:val="none" w:sz="0" w:space="0" w:color="auto"/>
        <w:bottom w:val="none" w:sz="0" w:space="0" w:color="auto"/>
        <w:right w:val="none" w:sz="0" w:space="0" w:color="auto"/>
      </w:divBdr>
    </w:div>
    <w:div w:id="1494056315">
      <w:bodyDiv w:val="1"/>
      <w:marLeft w:val="0"/>
      <w:marRight w:val="0"/>
      <w:marTop w:val="0"/>
      <w:marBottom w:val="0"/>
      <w:divBdr>
        <w:top w:val="none" w:sz="0" w:space="0" w:color="auto"/>
        <w:left w:val="none" w:sz="0" w:space="0" w:color="auto"/>
        <w:bottom w:val="none" w:sz="0" w:space="0" w:color="auto"/>
        <w:right w:val="none" w:sz="0" w:space="0" w:color="auto"/>
      </w:divBdr>
    </w:div>
    <w:div w:id="1516529298">
      <w:bodyDiv w:val="1"/>
      <w:marLeft w:val="0"/>
      <w:marRight w:val="0"/>
      <w:marTop w:val="0"/>
      <w:marBottom w:val="0"/>
      <w:divBdr>
        <w:top w:val="none" w:sz="0" w:space="0" w:color="auto"/>
        <w:left w:val="none" w:sz="0" w:space="0" w:color="auto"/>
        <w:bottom w:val="none" w:sz="0" w:space="0" w:color="auto"/>
        <w:right w:val="none" w:sz="0" w:space="0" w:color="auto"/>
      </w:divBdr>
    </w:div>
    <w:div w:id="1583760520">
      <w:bodyDiv w:val="1"/>
      <w:marLeft w:val="0"/>
      <w:marRight w:val="0"/>
      <w:marTop w:val="0"/>
      <w:marBottom w:val="0"/>
      <w:divBdr>
        <w:top w:val="none" w:sz="0" w:space="0" w:color="auto"/>
        <w:left w:val="none" w:sz="0" w:space="0" w:color="auto"/>
        <w:bottom w:val="none" w:sz="0" w:space="0" w:color="auto"/>
        <w:right w:val="none" w:sz="0" w:space="0" w:color="auto"/>
      </w:divBdr>
    </w:div>
    <w:div w:id="1705590263">
      <w:bodyDiv w:val="1"/>
      <w:marLeft w:val="0"/>
      <w:marRight w:val="0"/>
      <w:marTop w:val="0"/>
      <w:marBottom w:val="0"/>
      <w:divBdr>
        <w:top w:val="none" w:sz="0" w:space="0" w:color="auto"/>
        <w:left w:val="none" w:sz="0" w:space="0" w:color="auto"/>
        <w:bottom w:val="none" w:sz="0" w:space="0" w:color="auto"/>
        <w:right w:val="none" w:sz="0" w:space="0" w:color="auto"/>
      </w:divBdr>
      <w:divsChild>
        <w:div w:id="18238132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539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835">
      <w:bodyDiv w:val="1"/>
      <w:marLeft w:val="0"/>
      <w:marRight w:val="0"/>
      <w:marTop w:val="0"/>
      <w:marBottom w:val="0"/>
      <w:divBdr>
        <w:top w:val="none" w:sz="0" w:space="0" w:color="auto"/>
        <w:left w:val="none" w:sz="0" w:space="0" w:color="auto"/>
        <w:bottom w:val="none" w:sz="0" w:space="0" w:color="auto"/>
        <w:right w:val="none" w:sz="0" w:space="0" w:color="auto"/>
      </w:divBdr>
    </w:div>
    <w:div w:id="2107723486">
      <w:bodyDiv w:val="1"/>
      <w:marLeft w:val="0"/>
      <w:marRight w:val="0"/>
      <w:marTop w:val="0"/>
      <w:marBottom w:val="0"/>
      <w:divBdr>
        <w:top w:val="none" w:sz="0" w:space="0" w:color="auto"/>
        <w:left w:val="none" w:sz="0" w:space="0" w:color="auto"/>
        <w:bottom w:val="none" w:sz="0" w:space="0" w:color="auto"/>
        <w:right w:val="none" w:sz="0" w:space="0" w:color="auto"/>
      </w:divBdr>
    </w:div>
    <w:div w:id="2134474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collections.wesleyan.edu/object/wessca-ohp" TargetMode="External"/><Relationship Id="rId18" Type="http://schemas.openxmlformats.org/officeDocument/2006/relationships/hyperlink" Target="https://portal.ct.gov/Office-of-the-Governor/News/Press-Releases/2021/03-2021/Governor-Lamont-Announces-Plans-To-Ease-Some-COVID-19-Restrictions-in-Connecticu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oronavirus.blogs.wesleyan.edu/" TargetMode="External"/><Relationship Id="rId7" Type="http://schemas.openxmlformats.org/officeDocument/2006/relationships/webSettings" Target="webSettings.xml"/><Relationship Id="rId12" Type="http://schemas.openxmlformats.org/officeDocument/2006/relationships/hyperlink" Target="https://www.wesleyan.edu/waschcenter/recordings.html"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esleyan.edu/waschcenter/newsletters/wasch-fall2020-newsletter.pdf" TargetMode="External"/><Relationship Id="rId20" Type="http://schemas.openxmlformats.org/officeDocument/2006/relationships/hyperlink" Target="https://www.wesleyan.edu/keep-wes-safe/safety-guidelines/community-agreemen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leyan.edu/waschcenter/newsletters/wasch-fall2020-newsletter.pdf"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wesleyan.edu/waschcenter/newsletters/wasch-spring2021-newsletter.pdf" TargetMode="External"/><Relationship Id="rId23" Type="http://schemas.openxmlformats.org/officeDocument/2006/relationships/footer" Target="footer1.xml"/><Relationship Id="rId10" Type="http://schemas.openxmlformats.org/officeDocument/2006/relationships/hyperlink" Target="https://www.wesleyan.edu/will/courses/past-courses.html" TargetMode="External"/><Relationship Id="rId19" Type="http://schemas.openxmlformats.org/officeDocument/2006/relationships/hyperlink" Target="https://www.cdc.gov/coronavirus/2019-ncov/vaccines/fully-vaccinated.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esleyan.edu/waschcenter/whoswhoemeritus.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winston/Downloads/Wesleyan_Univeristy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7432313DB3AB489DDE79A6A1D83644" ma:contentTypeVersion="7" ma:contentTypeDescription="Create a new document." ma:contentTypeScope="" ma:versionID="7ee7dda5a1ce957af0ad1f6b99b11150">
  <xsd:schema xmlns:xsd="http://www.w3.org/2001/XMLSchema" xmlns:xs="http://www.w3.org/2001/XMLSchema" xmlns:p="http://schemas.microsoft.com/office/2006/metadata/properties" xmlns:ns2="90cd6ddb-b5e4-46b8-8d1a-af53ad417326" xmlns:ns3="53fdad08-844d-4bfa-9b47-b2343d69fe86" targetNamespace="http://schemas.microsoft.com/office/2006/metadata/properties" ma:root="true" ma:fieldsID="4ec1bdd4c5b2d63a266815236fa95d5d" ns2:_="" ns3:_="">
    <xsd:import namespace="90cd6ddb-b5e4-46b8-8d1a-af53ad417326"/>
    <xsd:import namespace="53fdad08-844d-4bfa-9b47-b2343d69f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d6ddb-b5e4-46b8-8d1a-af53ad417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dad08-844d-4bfa-9b47-b2343d69fe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B524-48D0-4293-84D9-71143364B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25F8C-EA99-4A50-A049-6C25ACB9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d6ddb-b5e4-46b8-8d1a-af53ad417326"/>
    <ds:schemaRef ds:uri="53fdad08-844d-4bfa-9b47-b2343d69f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AE1E4-9FF0-4774-88D8-0EE8DBFB3D35}">
  <ds:schemaRefs>
    <ds:schemaRef ds:uri="http://schemas.microsoft.com/sharepoint/v3/contenttype/forms"/>
  </ds:schemaRefs>
</ds:datastoreItem>
</file>

<file path=customXml/itemProps4.xml><?xml version="1.0" encoding="utf-8"?>
<ds:datastoreItem xmlns:ds="http://schemas.openxmlformats.org/officeDocument/2006/customXml" ds:itemID="{6084D464-46FD-6B4A-A6A2-6BD3BB96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Wesleyan_Univeristy_letterhead.dotx</Template>
  <TotalTime>1</TotalTime>
  <Pages>14</Pages>
  <Words>6063</Words>
  <Characters>34562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Winston</dc:creator>
  <cp:lastModifiedBy>Krishna Winston</cp:lastModifiedBy>
  <cp:revision>2</cp:revision>
  <cp:lastPrinted>2018-09-12T18:45:00Z</cp:lastPrinted>
  <dcterms:created xsi:type="dcterms:W3CDTF">2021-06-29T21:06:00Z</dcterms:created>
  <dcterms:modified xsi:type="dcterms:W3CDTF">2021-06-29T21:06:00Z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0x010100067432313DB3AB489DDE79A6A1D83644</vt:lpwstr>
  </property>
</Properties>
</file>